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CE23" w14:textId="5C94004D" w:rsidR="00A90164" w:rsidRDefault="00A90164">
      <w:pPr>
        <w:widowControl w:val="0"/>
        <w:spacing w:after="0" w:line="240" w:lineRule="auto"/>
        <w:jc w:val="center"/>
        <w:rPr>
          <w:b/>
          <w:i/>
        </w:rPr>
      </w:pPr>
    </w:p>
    <w:p w14:paraId="4116CB90" w14:textId="77777777" w:rsidR="00A90164" w:rsidRDefault="00A90164">
      <w:pPr>
        <w:widowControl w:val="0"/>
        <w:spacing w:after="0" w:line="240" w:lineRule="auto"/>
        <w:jc w:val="center"/>
        <w:rPr>
          <w:b/>
          <w:i/>
        </w:rPr>
      </w:pPr>
    </w:p>
    <w:p w14:paraId="228C2BA8" w14:textId="77777777" w:rsidR="00A90164" w:rsidRDefault="00A90164">
      <w:pPr>
        <w:widowControl w:val="0"/>
        <w:spacing w:after="0" w:line="240" w:lineRule="auto"/>
        <w:jc w:val="center"/>
        <w:rPr>
          <w:b/>
          <w:i/>
        </w:rPr>
      </w:pPr>
    </w:p>
    <w:p w14:paraId="7673856C" w14:textId="77777777" w:rsidR="00A90164" w:rsidRDefault="00A90164">
      <w:pPr>
        <w:widowControl w:val="0"/>
        <w:spacing w:after="0" w:line="240" w:lineRule="auto"/>
        <w:jc w:val="center"/>
        <w:rPr>
          <w:b/>
          <w:i/>
        </w:rPr>
      </w:pPr>
    </w:p>
    <w:p w14:paraId="48D285AE" w14:textId="77777777" w:rsidR="00A90164" w:rsidRDefault="00A90164">
      <w:pPr>
        <w:widowControl w:val="0"/>
        <w:spacing w:after="0" w:line="240" w:lineRule="auto"/>
        <w:jc w:val="center"/>
        <w:rPr>
          <w:b/>
        </w:rPr>
      </w:pPr>
    </w:p>
    <w:p w14:paraId="4F5F5161" w14:textId="77777777" w:rsidR="00A90164" w:rsidRDefault="00A90164">
      <w:pPr>
        <w:widowControl w:val="0"/>
        <w:spacing w:after="0" w:line="240" w:lineRule="auto"/>
        <w:jc w:val="center"/>
        <w:rPr>
          <w:b/>
        </w:rPr>
      </w:pPr>
    </w:p>
    <w:p w14:paraId="16C1E908" w14:textId="7190678D" w:rsidR="00A90164" w:rsidRPr="00352494" w:rsidRDefault="00FB356C">
      <w:pPr>
        <w:widowControl w:val="0"/>
        <w:spacing w:after="0" w:line="240" w:lineRule="auto"/>
        <w:jc w:val="center"/>
        <w:rPr>
          <w:b/>
          <w:sz w:val="32"/>
          <w:szCs w:val="32"/>
        </w:rPr>
      </w:pPr>
      <w:r w:rsidRPr="00352494">
        <w:rPr>
          <w:b/>
          <w:sz w:val="32"/>
          <w:szCs w:val="32"/>
        </w:rPr>
        <w:t>K</w:t>
      </w:r>
      <w:r w:rsidR="00C12F44" w:rsidRPr="00352494">
        <w:rPr>
          <w:b/>
          <w:sz w:val="32"/>
          <w:szCs w:val="32"/>
        </w:rPr>
        <w:t>ÖZBESZERZÉSI DOKUMENTUMOK</w:t>
      </w:r>
    </w:p>
    <w:p w14:paraId="281595E0" w14:textId="16EDFB2E" w:rsidR="00A90164" w:rsidRDefault="00A90164">
      <w:pPr>
        <w:widowControl w:val="0"/>
        <w:spacing w:after="0" w:line="240" w:lineRule="auto"/>
        <w:jc w:val="center"/>
        <w:rPr>
          <w:b/>
        </w:rPr>
      </w:pPr>
    </w:p>
    <w:p w14:paraId="42C9E3E2" w14:textId="77777777" w:rsidR="00352494" w:rsidRPr="008B335B" w:rsidRDefault="00352494">
      <w:pPr>
        <w:widowControl w:val="0"/>
        <w:spacing w:after="0" w:line="240" w:lineRule="auto"/>
        <w:jc w:val="center"/>
        <w:rPr>
          <w:b/>
        </w:rPr>
      </w:pPr>
    </w:p>
    <w:p w14:paraId="796E8A89" w14:textId="6DFA8D93" w:rsidR="00BB3AA4" w:rsidRPr="00BB3AA4" w:rsidRDefault="001F570B" w:rsidP="00BB3AA4">
      <w:pPr>
        <w:suppressAutoHyphens/>
        <w:jc w:val="center"/>
        <w:outlineLvl w:val="0"/>
        <w:rPr>
          <w:b/>
          <w:bCs/>
          <w:caps/>
          <w:color w:val="000000"/>
          <w:szCs w:val="20"/>
        </w:rPr>
      </w:pPr>
      <w:r w:rsidRPr="001F570B">
        <w:rPr>
          <w:b/>
          <w:bCs/>
          <w:caps/>
          <w:color w:val="000000"/>
          <w:szCs w:val="20"/>
        </w:rPr>
        <w:t>Termelői piac kialakítása Gibárton</w:t>
      </w:r>
    </w:p>
    <w:p w14:paraId="2B57F6BB" w14:textId="6E45738B" w:rsidR="00D90309" w:rsidRPr="00D90309" w:rsidRDefault="00D90309" w:rsidP="00D90309">
      <w:pPr>
        <w:suppressAutoHyphens/>
        <w:jc w:val="center"/>
        <w:outlineLvl w:val="0"/>
        <w:rPr>
          <w:b/>
          <w:bCs/>
          <w:caps/>
          <w:color w:val="000000"/>
          <w:szCs w:val="20"/>
        </w:rPr>
      </w:pPr>
    </w:p>
    <w:p w14:paraId="68A13A79" w14:textId="77777777" w:rsidR="00D90309" w:rsidRPr="00D90309" w:rsidRDefault="00D90309" w:rsidP="00D90309">
      <w:pPr>
        <w:suppressAutoHyphens/>
        <w:jc w:val="center"/>
        <w:outlineLvl w:val="0"/>
        <w:rPr>
          <w:b/>
          <w:bCs/>
          <w:caps/>
          <w:color w:val="000000"/>
          <w:szCs w:val="20"/>
        </w:rPr>
      </w:pPr>
      <w:r w:rsidRPr="00D90309">
        <w:rPr>
          <w:b/>
          <w:bCs/>
          <w:caps/>
          <w:color w:val="000000"/>
          <w:szCs w:val="20"/>
        </w:rPr>
        <w:br/>
      </w:r>
    </w:p>
    <w:p w14:paraId="2BD1904E" w14:textId="2DDDA6E2" w:rsidR="00E4313D" w:rsidRPr="00E4313D" w:rsidRDefault="00E4313D" w:rsidP="00E4313D">
      <w:pPr>
        <w:suppressAutoHyphens/>
        <w:jc w:val="center"/>
        <w:outlineLvl w:val="0"/>
        <w:rPr>
          <w:b/>
          <w:bCs/>
          <w:caps/>
          <w:color w:val="000000"/>
          <w:szCs w:val="20"/>
        </w:rPr>
      </w:pPr>
    </w:p>
    <w:p w14:paraId="10F8EF98" w14:textId="4A8001CA" w:rsidR="00AA0EB6" w:rsidRPr="00AA0EB6" w:rsidRDefault="00AA0EB6" w:rsidP="00AA0EB6">
      <w:pPr>
        <w:suppressAutoHyphens/>
        <w:jc w:val="center"/>
        <w:outlineLvl w:val="0"/>
        <w:rPr>
          <w:b/>
          <w:bCs/>
          <w:caps/>
          <w:color w:val="000000"/>
          <w:szCs w:val="20"/>
        </w:rPr>
      </w:pPr>
    </w:p>
    <w:p w14:paraId="1FEE21BA" w14:textId="18305350" w:rsidR="007E1B24" w:rsidRPr="007E1B24" w:rsidRDefault="007E1B24" w:rsidP="007E1B24">
      <w:pPr>
        <w:suppressAutoHyphens/>
        <w:jc w:val="center"/>
        <w:outlineLvl w:val="0"/>
        <w:rPr>
          <w:b/>
          <w:bCs/>
          <w:caps/>
          <w:color w:val="000000"/>
          <w:szCs w:val="20"/>
        </w:rPr>
      </w:pPr>
    </w:p>
    <w:p w14:paraId="749C099C" w14:textId="2782F3CF" w:rsidR="00352494" w:rsidRPr="007132E8" w:rsidRDefault="00352494" w:rsidP="00352494">
      <w:pPr>
        <w:suppressAutoHyphens/>
        <w:jc w:val="center"/>
        <w:outlineLvl w:val="0"/>
        <w:rPr>
          <w:b/>
          <w:bCs/>
          <w:caps/>
          <w:color w:val="000000"/>
          <w:szCs w:val="20"/>
        </w:rPr>
      </w:pPr>
    </w:p>
    <w:p w14:paraId="6D463F82" w14:textId="77777777" w:rsidR="00A90164" w:rsidRPr="008B335B" w:rsidRDefault="00A90164">
      <w:pPr>
        <w:widowControl w:val="0"/>
        <w:spacing w:after="0" w:line="240" w:lineRule="auto"/>
        <w:jc w:val="center"/>
        <w:rPr>
          <w:b/>
        </w:rPr>
      </w:pPr>
    </w:p>
    <w:p w14:paraId="3AFF60E7" w14:textId="77777777" w:rsidR="00A90164" w:rsidRPr="008B335B" w:rsidRDefault="00A90164">
      <w:pPr>
        <w:widowControl w:val="0"/>
        <w:spacing w:after="0" w:line="240" w:lineRule="auto"/>
        <w:jc w:val="center"/>
      </w:pPr>
    </w:p>
    <w:p w14:paraId="72354F5D" w14:textId="77777777" w:rsidR="00A90164" w:rsidRPr="008B335B" w:rsidRDefault="00A90164">
      <w:pPr>
        <w:widowControl w:val="0"/>
        <w:spacing w:after="0" w:line="240" w:lineRule="auto"/>
        <w:jc w:val="center"/>
      </w:pPr>
    </w:p>
    <w:p w14:paraId="02328DA3" w14:textId="77777777" w:rsidR="00A90164" w:rsidRPr="008B335B" w:rsidRDefault="00A90164">
      <w:pPr>
        <w:widowControl w:val="0"/>
        <w:spacing w:after="0" w:line="240" w:lineRule="auto"/>
        <w:jc w:val="center"/>
      </w:pPr>
    </w:p>
    <w:p w14:paraId="68705A96" w14:textId="77777777" w:rsidR="00A90164" w:rsidRPr="008B335B" w:rsidRDefault="00A90164">
      <w:pPr>
        <w:widowControl w:val="0"/>
        <w:spacing w:after="0" w:line="240" w:lineRule="auto"/>
        <w:jc w:val="center"/>
      </w:pPr>
    </w:p>
    <w:p w14:paraId="39502B6C" w14:textId="77777777" w:rsidR="00A90164" w:rsidRPr="008B335B" w:rsidRDefault="00A90164">
      <w:pPr>
        <w:widowControl w:val="0"/>
        <w:spacing w:after="0" w:line="240" w:lineRule="auto"/>
        <w:jc w:val="center"/>
      </w:pPr>
    </w:p>
    <w:p w14:paraId="539EB389" w14:textId="77777777" w:rsidR="00A90164" w:rsidRPr="008B335B" w:rsidRDefault="00A90164">
      <w:pPr>
        <w:widowControl w:val="0"/>
        <w:spacing w:after="0" w:line="240" w:lineRule="auto"/>
        <w:jc w:val="center"/>
      </w:pPr>
    </w:p>
    <w:p w14:paraId="0A5A7ECA" w14:textId="77777777" w:rsidR="00A90164" w:rsidRPr="008B335B" w:rsidRDefault="00A90164">
      <w:pPr>
        <w:widowControl w:val="0"/>
        <w:spacing w:after="0" w:line="240" w:lineRule="auto"/>
        <w:jc w:val="center"/>
      </w:pPr>
    </w:p>
    <w:p w14:paraId="4CBED410" w14:textId="77777777" w:rsidR="00A90164" w:rsidRPr="008B335B" w:rsidRDefault="00A90164">
      <w:pPr>
        <w:widowControl w:val="0"/>
        <w:spacing w:after="0" w:line="240" w:lineRule="auto"/>
        <w:jc w:val="center"/>
      </w:pPr>
    </w:p>
    <w:p w14:paraId="4FDA4AFE" w14:textId="77777777" w:rsidR="00A90164" w:rsidRPr="008B335B" w:rsidRDefault="00A90164">
      <w:pPr>
        <w:widowControl w:val="0"/>
        <w:spacing w:after="0" w:line="240" w:lineRule="auto"/>
      </w:pPr>
    </w:p>
    <w:p w14:paraId="047BE2AB" w14:textId="77777777" w:rsidR="00A90164" w:rsidRPr="008B335B" w:rsidRDefault="00A90164">
      <w:pPr>
        <w:widowControl w:val="0"/>
        <w:spacing w:after="0" w:line="240" w:lineRule="auto"/>
        <w:jc w:val="center"/>
      </w:pPr>
    </w:p>
    <w:p w14:paraId="4426B9BC" w14:textId="56383C94" w:rsidR="00A90164" w:rsidRPr="008B335B" w:rsidRDefault="00A90164">
      <w:pPr>
        <w:widowControl w:val="0"/>
        <w:spacing w:after="0" w:line="240" w:lineRule="auto"/>
        <w:jc w:val="center"/>
      </w:pPr>
    </w:p>
    <w:p w14:paraId="1CB02D34" w14:textId="77777777" w:rsidR="00A90164" w:rsidRPr="00911246" w:rsidRDefault="00A90164">
      <w:pPr>
        <w:widowControl w:val="0"/>
        <w:spacing w:after="0" w:line="240" w:lineRule="auto"/>
        <w:jc w:val="both"/>
        <w:rPr>
          <w:highlight w:val="yellow"/>
        </w:rPr>
        <w:sectPr w:rsidR="00A90164" w:rsidRPr="00911246" w:rsidSect="002C21D4">
          <w:headerReference w:type="default" r:id="rId8"/>
          <w:footerReference w:type="even" r:id="rId9"/>
          <w:footerReference w:type="default" r:id="rId10"/>
          <w:footerReference w:type="first" r:id="rId11"/>
          <w:pgSz w:w="11906" w:h="16838" w:code="9"/>
          <w:pgMar w:top="-2552" w:right="1418" w:bottom="1418" w:left="1418" w:header="709" w:footer="709" w:gutter="0"/>
          <w:cols w:space="708"/>
          <w:titlePg/>
          <w:docGrid w:linePitch="360"/>
        </w:sectPr>
      </w:pPr>
    </w:p>
    <w:p w14:paraId="2DC2D771" w14:textId="77777777" w:rsidR="00A90164" w:rsidRPr="00911246" w:rsidRDefault="00A90164">
      <w:pPr>
        <w:widowControl w:val="0"/>
        <w:spacing w:after="0" w:line="240" w:lineRule="auto"/>
        <w:jc w:val="center"/>
        <w:rPr>
          <w:b/>
          <w:caps/>
          <w:highlight w:val="yellow"/>
        </w:rPr>
      </w:pPr>
    </w:p>
    <w:p w14:paraId="26CFE2B1" w14:textId="77777777" w:rsidR="00A90164" w:rsidRPr="005464C7" w:rsidRDefault="00C12F44">
      <w:pPr>
        <w:widowControl w:val="0"/>
        <w:spacing w:after="0" w:line="240" w:lineRule="auto"/>
        <w:jc w:val="center"/>
        <w:rPr>
          <w:b/>
          <w:caps/>
        </w:rPr>
      </w:pPr>
      <w:r w:rsidRPr="005464C7">
        <w:rPr>
          <w:b/>
          <w:caps/>
        </w:rPr>
        <w:t>Tartalomjegyzék</w:t>
      </w:r>
    </w:p>
    <w:p w14:paraId="0794FE8A" w14:textId="2FD8312E" w:rsidR="00965300" w:rsidRDefault="00C12F44">
      <w:pPr>
        <w:pStyle w:val="TJ1"/>
        <w:rPr>
          <w:rFonts w:asciiTheme="minorHAnsi" w:eastAsiaTheme="minorEastAsia" w:hAnsiTheme="minorHAnsi" w:cstheme="minorBidi"/>
        </w:rPr>
      </w:pPr>
      <w:r w:rsidRPr="00911246">
        <w:rPr>
          <w:highlight w:val="yellow"/>
        </w:rPr>
        <w:fldChar w:fldCharType="begin"/>
      </w:r>
      <w:r w:rsidRPr="00911246">
        <w:rPr>
          <w:highlight w:val="yellow"/>
        </w:rPr>
        <w:instrText xml:space="preserve"> TOC \o "1-2" \h \z \u </w:instrText>
      </w:r>
      <w:r w:rsidRPr="00911246">
        <w:rPr>
          <w:highlight w:val="yellow"/>
        </w:rPr>
        <w:fldChar w:fldCharType="separate"/>
      </w:r>
    </w:p>
    <w:p w14:paraId="79F5B83D" w14:textId="1F91A72E" w:rsidR="00965300" w:rsidRDefault="00AA46F2">
      <w:pPr>
        <w:pStyle w:val="TJ1"/>
        <w:rPr>
          <w:rFonts w:asciiTheme="minorHAnsi" w:eastAsiaTheme="minorEastAsia" w:hAnsiTheme="minorHAnsi" w:cstheme="minorBidi"/>
        </w:rPr>
      </w:pPr>
      <w:hyperlink w:anchor="_Toc526205132" w:history="1">
        <w:r w:rsidR="00965300" w:rsidRPr="00CD3520">
          <w:rPr>
            <w:rStyle w:val="Hiperhivatkozs"/>
          </w:rPr>
          <w:t>I.</w:t>
        </w:r>
        <w:r w:rsidR="00965300">
          <w:rPr>
            <w:rFonts w:asciiTheme="minorHAnsi" w:eastAsiaTheme="minorEastAsia" w:hAnsiTheme="minorHAnsi" w:cstheme="minorBidi"/>
          </w:rPr>
          <w:tab/>
        </w:r>
        <w:r w:rsidR="00965300" w:rsidRPr="00CD3520">
          <w:rPr>
            <w:rStyle w:val="Hiperhivatkozs"/>
          </w:rPr>
          <w:t>Útmutató az ajánlattevők részére</w:t>
        </w:r>
        <w:r w:rsidR="00965300">
          <w:rPr>
            <w:webHidden/>
          </w:rPr>
          <w:tab/>
        </w:r>
        <w:r w:rsidR="00965300">
          <w:rPr>
            <w:webHidden/>
          </w:rPr>
          <w:fldChar w:fldCharType="begin"/>
        </w:r>
        <w:r w:rsidR="00965300">
          <w:rPr>
            <w:webHidden/>
          </w:rPr>
          <w:instrText xml:space="preserve"> PAGEREF _Toc526205132 \h </w:instrText>
        </w:r>
        <w:r w:rsidR="00965300">
          <w:rPr>
            <w:webHidden/>
          </w:rPr>
        </w:r>
        <w:r w:rsidR="00965300">
          <w:rPr>
            <w:webHidden/>
          </w:rPr>
          <w:fldChar w:fldCharType="separate"/>
        </w:r>
        <w:r w:rsidR="00570F5D">
          <w:rPr>
            <w:webHidden/>
          </w:rPr>
          <w:t>3</w:t>
        </w:r>
        <w:r w:rsidR="00965300">
          <w:rPr>
            <w:webHidden/>
          </w:rPr>
          <w:fldChar w:fldCharType="end"/>
        </w:r>
      </w:hyperlink>
    </w:p>
    <w:p w14:paraId="62AA00A2" w14:textId="62EA69B2" w:rsidR="00965300" w:rsidRDefault="00AA46F2">
      <w:pPr>
        <w:pStyle w:val="TJ2"/>
        <w:rPr>
          <w:rFonts w:asciiTheme="minorHAnsi" w:eastAsiaTheme="minorEastAsia" w:hAnsiTheme="minorHAnsi" w:cstheme="minorBidi"/>
          <w:noProof/>
        </w:rPr>
      </w:pPr>
      <w:hyperlink w:anchor="_Toc526205133" w:history="1">
        <w:r w:rsidR="00965300" w:rsidRPr="00CD3520">
          <w:rPr>
            <w:rStyle w:val="Hiperhivatkozs"/>
            <w:noProof/>
          </w:rPr>
          <w:t>1.1.</w:t>
        </w:r>
        <w:r w:rsidR="00965300">
          <w:rPr>
            <w:rFonts w:asciiTheme="minorHAnsi" w:eastAsiaTheme="minorEastAsia" w:hAnsiTheme="minorHAnsi" w:cstheme="minorBidi"/>
            <w:noProof/>
          </w:rPr>
          <w:tab/>
        </w:r>
        <w:r w:rsidR="00965300" w:rsidRPr="00CD3520">
          <w:rPr>
            <w:rStyle w:val="Hiperhivatkozs"/>
            <w:noProof/>
          </w:rPr>
          <w:t>Alkalmazandó eljárásrend, az eljárás típusa</w:t>
        </w:r>
        <w:r w:rsidR="00965300">
          <w:rPr>
            <w:noProof/>
            <w:webHidden/>
          </w:rPr>
          <w:tab/>
        </w:r>
        <w:r w:rsidR="00965300">
          <w:rPr>
            <w:noProof/>
            <w:webHidden/>
          </w:rPr>
          <w:fldChar w:fldCharType="begin"/>
        </w:r>
        <w:r w:rsidR="00965300">
          <w:rPr>
            <w:noProof/>
            <w:webHidden/>
          </w:rPr>
          <w:instrText xml:space="preserve"> PAGEREF _Toc526205133 \h </w:instrText>
        </w:r>
        <w:r w:rsidR="00965300">
          <w:rPr>
            <w:noProof/>
            <w:webHidden/>
          </w:rPr>
        </w:r>
        <w:r w:rsidR="00965300">
          <w:rPr>
            <w:noProof/>
            <w:webHidden/>
          </w:rPr>
          <w:fldChar w:fldCharType="separate"/>
        </w:r>
        <w:r w:rsidR="00570F5D">
          <w:rPr>
            <w:noProof/>
            <w:webHidden/>
          </w:rPr>
          <w:t>3</w:t>
        </w:r>
        <w:r w:rsidR="00965300">
          <w:rPr>
            <w:noProof/>
            <w:webHidden/>
          </w:rPr>
          <w:fldChar w:fldCharType="end"/>
        </w:r>
      </w:hyperlink>
    </w:p>
    <w:p w14:paraId="2EE72616" w14:textId="65D221C1" w:rsidR="00965300" w:rsidRDefault="00AA46F2">
      <w:pPr>
        <w:pStyle w:val="TJ2"/>
        <w:rPr>
          <w:rFonts w:asciiTheme="minorHAnsi" w:eastAsiaTheme="minorEastAsia" w:hAnsiTheme="minorHAnsi" w:cstheme="minorBidi"/>
          <w:noProof/>
        </w:rPr>
      </w:pPr>
      <w:hyperlink w:anchor="_Toc526205134" w:history="1">
        <w:r w:rsidR="00965300" w:rsidRPr="00CD3520">
          <w:rPr>
            <w:rStyle w:val="Hiperhivatkozs"/>
            <w:noProof/>
          </w:rPr>
          <w:t>1.2.</w:t>
        </w:r>
        <w:r w:rsidR="00965300">
          <w:rPr>
            <w:rFonts w:asciiTheme="minorHAnsi" w:eastAsiaTheme="minorEastAsia" w:hAnsiTheme="minorHAnsi" w:cstheme="minorBidi"/>
            <w:noProof/>
          </w:rPr>
          <w:tab/>
        </w:r>
        <w:r w:rsidR="00965300" w:rsidRPr="00CD3520">
          <w:rPr>
            <w:rStyle w:val="Hiperhivatkozs"/>
            <w:noProof/>
          </w:rPr>
          <w:t>Előzetes kikötések, tájékoztatás az eljárás elektronikus közbeszerzési rendszerben történő lebonyolításáról / kommunikáció a közbeszerzési eljárásban / az EKR használata</w:t>
        </w:r>
        <w:r w:rsidR="00965300">
          <w:rPr>
            <w:noProof/>
            <w:webHidden/>
          </w:rPr>
          <w:tab/>
        </w:r>
        <w:r w:rsidR="00965300">
          <w:rPr>
            <w:noProof/>
            <w:webHidden/>
          </w:rPr>
          <w:fldChar w:fldCharType="begin"/>
        </w:r>
        <w:r w:rsidR="00965300">
          <w:rPr>
            <w:noProof/>
            <w:webHidden/>
          </w:rPr>
          <w:instrText xml:space="preserve"> PAGEREF _Toc526205134 \h </w:instrText>
        </w:r>
        <w:r w:rsidR="00965300">
          <w:rPr>
            <w:noProof/>
            <w:webHidden/>
          </w:rPr>
        </w:r>
        <w:r w:rsidR="00965300">
          <w:rPr>
            <w:noProof/>
            <w:webHidden/>
          </w:rPr>
          <w:fldChar w:fldCharType="separate"/>
        </w:r>
        <w:r w:rsidR="00570F5D">
          <w:rPr>
            <w:noProof/>
            <w:webHidden/>
          </w:rPr>
          <w:t>3</w:t>
        </w:r>
        <w:r w:rsidR="00965300">
          <w:rPr>
            <w:noProof/>
            <w:webHidden/>
          </w:rPr>
          <w:fldChar w:fldCharType="end"/>
        </w:r>
      </w:hyperlink>
    </w:p>
    <w:p w14:paraId="74ACEEA9" w14:textId="1C4FC715" w:rsidR="00965300" w:rsidRDefault="00AA46F2">
      <w:pPr>
        <w:pStyle w:val="TJ2"/>
        <w:rPr>
          <w:rFonts w:asciiTheme="minorHAnsi" w:eastAsiaTheme="minorEastAsia" w:hAnsiTheme="minorHAnsi" w:cstheme="minorBidi"/>
          <w:noProof/>
        </w:rPr>
      </w:pPr>
      <w:hyperlink w:anchor="_Toc526205135" w:history="1">
        <w:r w:rsidR="00965300" w:rsidRPr="00CD3520">
          <w:rPr>
            <w:rStyle w:val="Hiperhivatkozs"/>
            <w:noProof/>
          </w:rPr>
          <w:t>1.3.</w:t>
        </w:r>
        <w:r w:rsidR="00965300">
          <w:rPr>
            <w:rFonts w:asciiTheme="minorHAnsi" w:eastAsiaTheme="minorEastAsia" w:hAnsiTheme="minorHAnsi" w:cstheme="minorBidi"/>
            <w:noProof/>
          </w:rPr>
          <w:tab/>
        </w:r>
        <w:r w:rsidR="00965300" w:rsidRPr="00CD3520">
          <w:rPr>
            <w:rStyle w:val="Hiperhivatkozs"/>
            <w:noProof/>
          </w:rPr>
          <w:t>Ajánlattevő, alvállalkozó, egyéb gazdasági szereplő</w:t>
        </w:r>
        <w:r w:rsidR="00965300">
          <w:rPr>
            <w:noProof/>
            <w:webHidden/>
          </w:rPr>
          <w:tab/>
        </w:r>
        <w:r w:rsidR="00965300">
          <w:rPr>
            <w:noProof/>
            <w:webHidden/>
          </w:rPr>
          <w:fldChar w:fldCharType="begin"/>
        </w:r>
        <w:r w:rsidR="00965300">
          <w:rPr>
            <w:noProof/>
            <w:webHidden/>
          </w:rPr>
          <w:instrText xml:space="preserve"> PAGEREF _Toc526205135 \h </w:instrText>
        </w:r>
        <w:r w:rsidR="00965300">
          <w:rPr>
            <w:noProof/>
            <w:webHidden/>
          </w:rPr>
        </w:r>
        <w:r w:rsidR="00965300">
          <w:rPr>
            <w:noProof/>
            <w:webHidden/>
          </w:rPr>
          <w:fldChar w:fldCharType="separate"/>
        </w:r>
        <w:r w:rsidR="00570F5D">
          <w:rPr>
            <w:noProof/>
            <w:webHidden/>
          </w:rPr>
          <w:t>5</w:t>
        </w:r>
        <w:r w:rsidR="00965300">
          <w:rPr>
            <w:noProof/>
            <w:webHidden/>
          </w:rPr>
          <w:fldChar w:fldCharType="end"/>
        </w:r>
      </w:hyperlink>
    </w:p>
    <w:p w14:paraId="294CACFA" w14:textId="6B1FCF2A" w:rsidR="00965300" w:rsidRDefault="00AA46F2">
      <w:pPr>
        <w:pStyle w:val="TJ2"/>
        <w:rPr>
          <w:rFonts w:asciiTheme="minorHAnsi" w:eastAsiaTheme="minorEastAsia" w:hAnsiTheme="minorHAnsi" w:cstheme="minorBidi"/>
          <w:noProof/>
        </w:rPr>
      </w:pPr>
      <w:hyperlink w:anchor="_Toc526205136" w:history="1">
        <w:r w:rsidR="00965300" w:rsidRPr="00CD3520">
          <w:rPr>
            <w:rStyle w:val="Hiperhivatkozs"/>
            <w:noProof/>
          </w:rPr>
          <w:t>1.4.</w:t>
        </w:r>
        <w:r w:rsidR="00965300">
          <w:rPr>
            <w:rFonts w:asciiTheme="minorHAnsi" w:eastAsiaTheme="minorEastAsia" w:hAnsiTheme="minorHAnsi" w:cstheme="minorBidi"/>
            <w:noProof/>
          </w:rPr>
          <w:tab/>
        </w:r>
        <w:r w:rsidR="00965300" w:rsidRPr="00CD3520">
          <w:rPr>
            <w:rStyle w:val="Hiperhivatkozs"/>
            <w:noProof/>
          </w:rPr>
          <w:t>Közös Ajánlattevő(k)</w:t>
        </w:r>
        <w:r w:rsidR="00965300">
          <w:rPr>
            <w:noProof/>
            <w:webHidden/>
          </w:rPr>
          <w:tab/>
        </w:r>
        <w:r w:rsidR="00965300">
          <w:rPr>
            <w:noProof/>
            <w:webHidden/>
          </w:rPr>
          <w:fldChar w:fldCharType="begin"/>
        </w:r>
        <w:r w:rsidR="00965300">
          <w:rPr>
            <w:noProof/>
            <w:webHidden/>
          </w:rPr>
          <w:instrText xml:space="preserve"> PAGEREF _Toc526205136 \h </w:instrText>
        </w:r>
        <w:r w:rsidR="00965300">
          <w:rPr>
            <w:noProof/>
            <w:webHidden/>
          </w:rPr>
        </w:r>
        <w:r w:rsidR="00965300">
          <w:rPr>
            <w:noProof/>
            <w:webHidden/>
          </w:rPr>
          <w:fldChar w:fldCharType="separate"/>
        </w:r>
        <w:r w:rsidR="00570F5D">
          <w:rPr>
            <w:noProof/>
            <w:webHidden/>
          </w:rPr>
          <w:t>5</w:t>
        </w:r>
        <w:r w:rsidR="00965300">
          <w:rPr>
            <w:noProof/>
            <w:webHidden/>
          </w:rPr>
          <w:fldChar w:fldCharType="end"/>
        </w:r>
      </w:hyperlink>
    </w:p>
    <w:p w14:paraId="7D94B5BA" w14:textId="2C1C7AB9" w:rsidR="00965300" w:rsidRDefault="00AA46F2">
      <w:pPr>
        <w:pStyle w:val="TJ2"/>
        <w:rPr>
          <w:rFonts w:asciiTheme="minorHAnsi" w:eastAsiaTheme="minorEastAsia" w:hAnsiTheme="minorHAnsi" w:cstheme="minorBidi"/>
          <w:noProof/>
        </w:rPr>
      </w:pPr>
      <w:hyperlink w:anchor="_Toc526205137" w:history="1">
        <w:r w:rsidR="00965300" w:rsidRPr="00CD3520">
          <w:rPr>
            <w:rStyle w:val="Hiperhivatkozs"/>
            <w:noProof/>
          </w:rPr>
          <w:t>1.5.</w:t>
        </w:r>
        <w:r w:rsidR="00965300">
          <w:rPr>
            <w:rFonts w:asciiTheme="minorHAnsi" w:eastAsiaTheme="minorEastAsia" w:hAnsiTheme="minorHAnsi" w:cstheme="minorBidi"/>
            <w:noProof/>
          </w:rPr>
          <w:tab/>
        </w:r>
        <w:r w:rsidR="00965300" w:rsidRPr="00CD3520">
          <w:rPr>
            <w:rStyle w:val="Hiperhivatkozs"/>
            <w:noProof/>
          </w:rPr>
          <w:t>Kiegészítő tájékoztatás, hiánypótlás, felvilágosítás kérés, számítási hiba javítása</w:t>
        </w:r>
        <w:r w:rsidR="00965300">
          <w:rPr>
            <w:noProof/>
            <w:webHidden/>
          </w:rPr>
          <w:tab/>
        </w:r>
        <w:r w:rsidR="00965300">
          <w:rPr>
            <w:noProof/>
            <w:webHidden/>
          </w:rPr>
          <w:fldChar w:fldCharType="begin"/>
        </w:r>
        <w:r w:rsidR="00965300">
          <w:rPr>
            <w:noProof/>
            <w:webHidden/>
          </w:rPr>
          <w:instrText xml:space="preserve"> PAGEREF _Toc526205137 \h </w:instrText>
        </w:r>
        <w:r w:rsidR="00965300">
          <w:rPr>
            <w:noProof/>
            <w:webHidden/>
          </w:rPr>
        </w:r>
        <w:r w:rsidR="00965300">
          <w:rPr>
            <w:noProof/>
            <w:webHidden/>
          </w:rPr>
          <w:fldChar w:fldCharType="separate"/>
        </w:r>
        <w:r w:rsidR="00570F5D">
          <w:rPr>
            <w:noProof/>
            <w:webHidden/>
          </w:rPr>
          <w:t>6</w:t>
        </w:r>
        <w:r w:rsidR="00965300">
          <w:rPr>
            <w:noProof/>
            <w:webHidden/>
          </w:rPr>
          <w:fldChar w:fldCharType="end"/>
        </w:r>
      </w:hyperlink>
    </w:p>
    <w:p w14:paraId="4D0CA8A4" w14:textId="52C4BCFB" w:rsidR="00965300" w:rsidRDefault="00AA46F2">
      <w:pPr>
        <w:pStyle w:val="TJ2"/>
        <w:rPr>
          <w:rFonts w:asciiTheme="minorHAnsi" w:eastAsiaTheme="minorEastAsia" w:hAnsiTheme="minorHAnsi" w:cstheme="minorBidi"/>
          <w:noProof/>
        </w:rPr>
      </w:pPr>
      <w:hyperlink w:anchor="_Toc526205138" w:history="1">
        <w:r w:rsidR="00965300" w:rsidRPr="00CD3520">
          <w:rPr>
            <w:rStyle w:val="Hiperhivatkozs"/>
            <w:noProof/>
          </w:rPr>
          <w:t>1.6.</w:t>
        </w:r>
        <w:r w:rsidR="00965300">
          <w:rPr>
            <w:rFonts w:asciiTheme="minorHAnsi" w:eastAsiaTheme="minorEastAsia" w:hAnsiTheme="minorHAnsi" w:cstheme="minorBidi"/>
            <w:noProof/>
          </w:rPr>
          <w:tab/>
        </w:r>
        <w:r w:rsidR="00965300" w:rsidRPr="00CD3520">
          <w:rPr>
            <w:rStyle w:val="Hiperhivatkozs"/>
            <w:noProof/>
          </w:rPr>
          <w:t>Indokolás-kérés</w:t>
        </w:r>
        <w:r w:rsidR="00965300">
          <w:rPr>
            <w:noProof/>
            <w:webHidden/>
          </w:rPr>
          <w:tab/>
        </w:r>
        <w:r w:rsidR="00965300">
          <w:rPr>
            <w:noProof/>
            <w:webHidden/>
          </w:rPr>
          <w:fldChar w:fldCharType="begin"/>
        </w:r>
        <w:r w:rsidR="00965300">
          <w:rPr>
            <w:noProof/>
            <w:webHidden/>
          </w:rPr>
          <w:instrText xml:space="preserve"> PAGEREF _Toc526205138 \h </w:instrText>
        </w:r>
        <w:r w:rsidR="00965300">
          <w:rPr>
            <w:noProof/>
            <w:webHidden/>
          </w:rPr>
        </w:r>
        <w:r w:rsidR="00965300">
          <w:rPr>
            <w:noProof/>
            <w:webHidden/>
          </w:rPr>
          <w:fldChar w:fldCharType="separate"/>
        </w:r>
        <w:r w:rsidR="00570F5D">
          <w:rPr>
            <w:noProof/>
            <w:webHidden/>
          </w:rPr>
          <w:t>7</w:t>
        </w:r>
        <w:r w:rsidR="00965300">
          <w:rPr>
            <w:noProof/>
            <w:webHidden/>
          </w:rPr>
          <w:fldChar w:fldCharType="end"/>
        </w:r>
      </w:hyperlink>
    </w:p>
    <w:p w14:paraId="79AE7005" w14:textId="6B3339FA" w:rsidR="00965300" w:rsidRDefault="00AA46F2">
      <w:pPr>
        <w:pStyle w:val="TJ2"/>
        <w:rPr>
          <w:rFonts w:asciiTheme="minorHAnsi" w:eastAsiaTheme="minorEastAsia" w:hAnsiTheme="minorHAnsi" w:cstheme="minorBidi"/>
          <w:noProof/>
        </w:rPr>
      </w:pPr>
      <w:hyperlink w:anchor="_Toc526205139" w:history="1">
        <w:r w:rsidR="00965300" w:rsidRPr="00CD3520">
          <w:rPr>
            <w:rStyle w:val="Hiperhivatkozs"/>
            <w:noProof/>
          </w:rPr>
          <w:t>1.7.</w:t>
        </w:r>
        <w:r w:rsidR="00965300">
          <w:rPr>
            <w:rFonts w:asciiTheme="minorHAnsi" w:eastAsiaTheme="minorEastAsia" w:hAnsiTheme="minorHAnsi" w:cstheme="minorBidi"/>
            <w:noProof/>
          </w:rPr>
          <w:tab/>
        </w:r>
        <w:r w:rsidR="00965300" w:rsidRPr="00CD3520">
          <w:rPr>
            <w:rStyle w:val="Hiperhivatkozs"/>
            <w:noProof/>
          </w:rPr>
          <w:t>Üzleti titok</w:t>
        </w:r>
        <w:bookmarkStart w:id="0" w:name="_GoBack"/>
        <w:bookmarkEnd w:id="0"/>
        <w:r w:rsidR="00965300">
          <w:rPr>
            <w:noProof/>
            <w:webHidden/>
          </w:rPr>
          <w:tab/>
        </w:r>
        <w:r w:rsidR="00965300">
          <w:rPr>
            <w:noProof/>
            <w:webHidden/>
          </w:rPr>
          <w:fldChar w:fldCharType="begin"/>
        </w:r>
        <w:r w:rsidR="00965300">
          <w:rPr>
            <w:noProof/>
            <w:webHidden/>
          </w:rPr>
          <w:instrText xml:space="preserve"> PAGEREF _Toc526205139 \h </w:instrText>
        </w:r>
        <w:r w:rsidR="00965300">
          <w:rPr>
            <w:noProof/>
            <w:webHidden/>
          </w:rPr>
        </w:r>
        <w:r w:rsidR="00965300">
          <w:rPr>
            <w:noProof/>
            <w:webHidden/>
          </w:rPr>
          <w:fldChar w:fldCharType="separate"/>
        </w:r>
        <w:r w:rsidR="00570F5D">
          <w:rPr>
            <w:noProof/>
            <w:webHidden/>
          </w:rPr>
          <w:t>7</w:t>
        </w:r>
        <w:r w:rsidR="00965300">
          <w:rPr>
            <w:noProof/>
            <w:webHidden/>
          </w:rPr>
          <w:fldChar w:fldCharType="end"/>
        </w:r>
      </w:hyperlink>
    </w:p>
    <w:p w14:paraId="340C64DB" w14:textId="6BD5F722" w:rsidR="00965300" w:rsidRDefault="00AA46F2">
      <w:pPr>
        <w:pStyle w:val="TJ2"/>
        <w:rPr>
          <w:rFonts w:asciiTheme="minorHAnsi" w:eastAsiaTheme="minorEastAsia" w:hAnsiTheme="minorHAnsi" w:cstheme="minorBidi"/>
          <w:noProof/>
        </w:rPr>
      </w:pPr>
      <w:hyperlink w:anchor="_Toc526205140" w:history="1">
        <w:r w:rsidR="00965300" w:rsidRPr="00CD3520">
          <w:rPr>
            <w:rStyle w:val="Hiperhivatkozs"/>
            <w:noProof/>
          </w:rPr>
          <w:t>1.8.</w:t>
        </w:r>
        <w:r w:rsidR="00965300">
          <w:rPr>
            <w:rFonts w:asciiTheme="minorHAnsi" w:eastAsiaTheme="minorEastAsia" w:hAnsiTheme="minorHAnsi" w:cstheme="minorBidi"/>
            <w:noProof/>
          </w:rPr>
          <w:tab/>
        </w:r>
        <w:r w:rsidR="00965300" w:rsidRPr="00CD3520">
          <w:rPr>
            <w:rStyle w:val="Hiperhivatkozs"/>
            <w:noProof/>
          </w:rPr>
          <w:t>Az ajánlattétel költsége</w:t>
        </w:r>
        <w:r w:rsidR="00965300">
          <w:rPr>
            <w:noProof/>
            <w:webHidden/>
          </w:rPr>
          <w:tab/>
        </w:r>
        <w:r w:rsidR="00965300">
          <w:rPr>
            <w:noProof/>
            <w:webHidden/>
          </w:rPr>
          <w:fldChar w:fldCharType="begin"/>
        </w:r>
        <w:r w:rsidR="00965300">
          <w:rPr>
            <w:noProof/>
            <w:webHidden/>
          </w:rPr>
          <w:instrText xml:space="preserve"> PAGEREF _Toc526205140 \h </w:instrText>
        </w:r>
        <w:r w:rsidR="00965300">
          <w:rPr>
            <w:noProof/>
            <w:webHidden/>
          </w:rPr>
        </w:r>
        <w:r w:rsidR="00965300">
          <w:rPr>
            <w:noProof/>
            <w:webHidden/>
          </w:rPr>
          <w:fldChar w:fldCharType="separate"/>
        </w:r>
        <w:r w:rsidR="00570F5D">
          <w:rPr>
            <w:noProof/>
            <w:webHidden/>
          </w:rPr>
          <w:t>8</w:t>
        </w:r>
        <w:r w:rsidR="00965300">
          <w:rPr>
            <w:noProof/>
            <w:webHidden/>
          </w:rPr>
          <w:fldChar w:fldCharType="end"/>
        </w:r>
      </w:hyperlink>
    </w:p>
    <w:p w14:paraId="5A85F4E8" w14:textId="352A9E6C" w:rsidR="00965300" w:rsidRDefault="00AA46F2">
      <w:pPr>
        <w:pStyle w:val="TJ2"/>
        <w:rPr>
          <w:rFonts w:asciiTheme="minorHAnsi" w:eastAsiaTheme="minorEastAsia" w:hAnsiTheme="minorHAnsi" w:cstheme="minorBidi"/>
          <w:noProof/>
        </w:rPr>
      </w:pPr>
      <w:hyperlink w:anchor="_Toc526205141" w:history="1">
        <w:r w:rsidR="00965300" w:rsidRPr="00CD3520">
          <w:rPr>
            <w:rStyle w:val="Hiperhivatkozs"/>
            <w:noProof/>
          </w:rPr>
          <w:t>1.9.</w:t>
        </w:r>
        <w:r w:rsidR="00965300">
          <w:rPr>
            <w:rFonts w:asciiTheme="minorHAnsi" w:eastAsiaTheme="minorEastAsia" w:hAnsiTheme="minorHAnsi" w:cstheme="minorBidi"/>
            <w:noProof/>
          </w:rPr>
          <w:tab/>
        </w:r>
        <w:r w:rsidR="00965300" w:rsidRPr="00CD3520">
          <w:rPr>
            <w:rStyle w:val="Hiperhivatkozs"/>
            <w:noProof/>
          </w:rPr>
          <w:t>Ajánlatok elbírálása</w:t>
        </w:r>
        <w:r w:rsidR="00965300">
          <w:rPr>
            <w:noProof/>
            <w:webHidden/>
          </w:rPr>
          <w:tab/>
        </w:r>
        <w:r w:rsidR="00965300">
          <w:rPr>
            <w:noProof/>
            <w:webHidden/>
          </w:rPr>
          <w:fldChar w:fldCharType="begin"/>
        </w:r>
        <w:r w:rsidR="00965300">
          <w:rPr>
            <w:noProof/>
            <w:webHidden/>
          </w:rPr>
          <w:instrText xml:space="preserve"> PAGEREF _Toc526205141 \h </w:instrText>
        </w:r>
        <w:r w:rsidR="00965300">
          <w:rPr>
            <w:noProof/>
            <w:webHidden/>
          </w:rPr>
        </w:r>
        <w:r w:rsidR="00965300">
          <w:rPr>
            <w:noProof/>
            <w:webHidden/>
          </w:rPr>
          <w:fldChar w:fldCharType="separate"/>
        </w:r>
        <w:r w:rsidR="00570F5D">
          <w:rPr>
            <w:noProof/>
            <w:webHidden/>
          </w:rPr>
          <w:t>8</w:t>
        </w:r>
        <w:r w:rsidR="00965300">
          <w:rPr>
            <w:noProof/>
            <w:webHidden/>
          </w:rPr>
          <w:fldChar w:fldCharType="end"/>
        </w:r>
      </w:hyperlink>
    </w:p>
    <w:p w14:paraId="60114FD5" w14:textId="6E50FAB1" w:rsidR="00965300" w:rsidRDefault="00AA46F2">
      <w:pPr>
        <w:pStyle w:val="TJ2"/>
        <w:rPr>
          <w:rFonts w:asciiTheme="minorHAnsi" w:eastAsiaTheme="minorEastAsia" w:hAnsiTheme="minorHAnsi" w:cstheme="minorBidi"/>
          <w:noProof/>
        </w:rPr>
      </w:pPr>
      <w:hyperlink w:anchor="_Toc526205142" w:history="1">
        <w:r w:rsidR="00965300" w:rsidRPr="00CD3520">
          <w:rPr>
            <w:rStyle w:val="Hiperhivatkozs"/>
            <w:noProof/>
          </w:rPr>
          <w:t>1.10.</w:t>
        </w:r>
        <w:r w:rsidR="00965300">
          <w:rPr>
            <w:rFonts w:asciiTheme="minorHAnsi" w:eastAsiaTheme="minorEastAsia" w:hAnsiTheme="minorHAnsi" w:cstheme="minorBidi"/>
            <w:noProof/>
          </w:rPr>
          <w:tab/>
        </w:r>
        <w:r w:rsidR="00965300" w:rsidRPr="00CD3520">
          <w:rPr>
            <w:rStyle w:val="Hiperhivatkozs"/>
            <w:noProof/>
          </w:rPr>
          <w:t>Az ajánlatok értékelése</w:t>
        </w:r>
        <w:r w:rsidR="00965300">
          <w:rPr>
            <w:noProof/>
            <w:webHidden/>
          </w:rPr>
          <w:tab/>
        </w:r>
        <w:r w:rsidR="00965300">
          <w:rPr>
            <w:noProof/>
            <w:webHidden/>
          </w:rPr>
          <w:fldChar w:fldCharType="begin"/>
        </w:r>
        <w:r w:rsidR="00965300">
          <w:rPr>
            <w:noProof/>
            <w:webHidden/>
          </w:rPr>
          <w:instrText xml:space="preserve"> PAGEREF _Toc526205142 \h </w:instrText>
        </w:r>
        <w:r w:rsidR="00965300">
          <w:rPr>
            <w:noProof/>
            <w:webHidden/>
          </w:rPr>
        </w:r>
        <w:r w:rsidR="00965300">
          <w:rPr>
            <w:noProof/>
            <w:webHidden/>
          </w:rPr>
          <w:fldChar w:fldCharType="separate"/>
        </w:r>
        <w:r w:rsidR="00570F5D">
          <w:rPr>
            <w:noProof/>
            <w:webHidden/>
          </w:rPr>
          <w:t>9</w:t>
        </w:r>
        <w:r w:rsidR="00965300">
          <w:rPr>
            <w:noProof/>
            <w:webHidden/>
          </w:rPr>
          <w:fldChar w:fldCharType="end"/>
        </w:r>
      </w:hyperlink>
    </w:p>
    <w:p w14:paraId="13307945" w14:textId="503DA660" w:rsidR="00965300" w:rsidRDefault="00AA46F2">
      <w:pPr>
        <w:pStyle w:val="TJ2"/>
        <w:rPr>
          <w:rFonts w:asciiTheme="minorHAnsi" w:eastAsiaTheme="minorEastAsia" w:hAnsiTheme="minorHAnsi" w:cstheme="minorBidi"/>
          <w:noProof/>
        </w:rPr>
      </w:pPr>
      <w:hyperlink w:anchor="_Toc526205143" w:history="1">
        <w:r w:rsidR="00965300" w:rsidRPr="00CD3520">
          <w:rPr>
            <w:rStyle w:val="Hiperhivatkozs"/>
            <w:noProof/>
          </w:rPr>
          <w:t>1.11.</w:t>
        </w:r>
        <w:r w:rsidR="00965300">
          <w:rPr>
            <w:rFonts w:asciiTheme="minorHAnsi" w:eastAsiaTheme="minorEastAsia" w:hAnsiTheme="minorHAnsi" w:cstheme="minorBidi"/>
            <w:noProof/>
          </w:rPr>
          <w:tab/>
        </w:r>
        <w:r w:rsidR="00965300" w:rsidRPr="00CD3520">
          <w:rPr>
            <w:rStyle w:val="Hiperhivatkozs"/>
            <w:noProof/>
          </w:rPr>
          <w:t>Formai és egyéb követelmények, ajánlat benyújtása</w:t>
        </w:r>
        <w:r w:rsidR="00965300">
          <w:rPr>
            <w:noProof/>
            <w:webHidden/>
          </w:rPr>
          <w:tab/>
        </w:r>
        <w:r w:rsidR="00965300">
          <w:rPr>
            <w:noProof/>
            <w:webHidden/>
          </w:rPr>
          <w:fldChar w:fldCharType="begin"/>
        </w:r>
        <w:r w:rsidR="00965300">
          <w:rPr>
            <w:noProof/>
            <w:webHidden/>
          </w:rPr>
          <w:instrText xml:space="preserve"> PAGEREF _Toc526205143 \h </w:instrText>
        </w:r>
        <w:r w:rsidR="00965300">
          <w:rPr>
            <w:noProof/>
            <w:webHidden/>
          </w:rPr>
        </w:r>
        <w:r w:rsidR="00965300">
          <w:rPr>
            <w:noProof/>
            <w:webHidden/>
          </w:rPr>
          <w:fldChar w:fldCharType="separate"/>
        </w:r>
        <w:r w:rsidR="00570F5D">
          <w:rPr>
            <w:noProof/>
            <w:webHidden/>
          </w:rPr>
          <w:t>16</w:t>
        </w:r>
        <w:r w:rsidR="00965300">
          <w:rPr>
            <w:noProof/>
            <w:webHidden/>
          </w:rPr>
          <w:fldChar w:fldCharType="end"/>
        </w:r>
      </w:hyperlink>
    </w:p>
    <w:p w14:paraId="45A90C34" w14:textId="4F9F69F8" w:rsidR="00965300" w:rsidRDefault="00AA46F2">
      <w:pPr>
        <w:pStyle w:val="TJ2"/>
        <w:rPr>
          <w:rFonts w:asciiTheme="minorHAnsi" w:eastAsiaTheme="minorEastAsia" w:hAnsiTheme="minorHAnsi" w:cstheme="minorBidi"/>
          <w:noProof/>
        </w:rPr>
      </w:pPr>
      <w:hyperlink w:anchor="_Toc526205144" w:history="1">
        <w:r w:rsidR="00965300" w:rsidRPr="00CD3520">
          <w:rPr>
            <w:rStyle w:val="Hiperhivatkozs"/>
            <w:noProof/>
          </w:rPr>
          <w:t>1.12.</w:t>
        </w:r>
        <w:r w:rsidR="00965300">
          <w:rPr>
            <w:rFonts w:asciiTheme="minorHAnsi" w:eastAsiaTheme="minorEastAsia" w:hAnsiTheme="minorHAnsi" w:cstheme="minorBidi"/>
            <w:noProof/>
          </w:rPr>
          <w:tab/>
        </w:r>
        <w:r w:rsidR="00965300" w:rsidRPr="00CD3520">
          <w:rPr>
            <w:rStyle w:val="Hiperhivatkozs"/>
            <w:noProof/>
          </w:rPr>
          <w:t>Az ajánlat tartalma, a bírálat első részében, az ajánlat részeként benyújtandó dokumentumok</w:t>
        </w:r>
        <w:r w:rsidR="00965300">
          <w:rPr>
            <w:noProof/>
            <w:webHidden/>
          </w:rPr>
          <w:tab/>
        </w:r>
        <w:r w:rsidR="00965300">
          <w:rPr>
            <w:noProof/>
            <w:webHidden/>
          </w:rPr>
          <w:fldChar w:fldCharType="begin"/>
        </w:r>
        <w:r w:rsidR="00965300">
          <w:rPr>
            <w:noProof/>
            <w:webHidden/>
          </w:rPr>
          <w:instrText xml:space="preserve"> PAGEREF _Toc526205144 \h </w:instrText>
        </w:r>
        <w:r w:rsidR="00965300">
          <w:rPr>
            <w:noProof/>
            <w:webHidden/>
          </w:rPr>
        </w:r>
        <w:r w:rsidR="00965300">
          <w:rPr>
            <w:noProof/>
            <w:webHidden/>
          </w:rPr>
          <w:fldChar w:fldCharType="separate"/>
        </w:r>
        <w:r w:rsidR="00570F5D">
          <w:rPr>
            <w:noProof/>
            <w:webHidden/>
          </w:rPr>
          <w:t>18</w:t>
        </w:r>
        <w:r w:rsidR="00965300">
          <w:rPr>
            <w:noProof/>
            <w:webHidden/>
          </w:rPr>
          <w:fldChar w:fldCharType="end"/>
        </w:r>
      </w:hyperlink>
    </w:p>
    <w:p w14:paraId="01461351" w14:textId="56C87881" w:rsidR="00965300" w:rsidRDefault="00AA46F2">
      <w:pPr>
        <w:pStyle w:val="TJ2"/>
        <w:rPr>
          <w:rFonts w:asciiTheme="minorHAnsi" w:eastAsiaTheme="minorEastAsia" w:hAnsiTheme="minorHAnsi" w:cstheme="minorBidi"/>
          <w:noProof/>
        </w:rPr>
      </w:pPr>
      <w:hyperlink w:anchor="_Toc526205145" w:history="1">
        <w:r w:rsidR="00965300" w:rsidRPr="00CD3520">
          <w:rPr>
            <w:rStyle w:val="Hiperhivatkozs"/>
            <w:noProof/>
          </w:rPr>
          <w:t>1.13.</w:t>
        </w:r>
        <w:r w:rsidR="00965300">
          <w:rPr>
            <w:rFonts w:asciiTheme="minorHAnsi" w:eastAsiaTheme="minorEastAsia" w:hAnsiTheme="minorHAnsi" w:cstheme="minorBidi"/>
            <w:noProof/>
          </w:rPr>
          <w:tab/>
        </w:r>
        <w:r w:rsidR="00965300" w:rsidRPr="00CD3520">
          <w:rPr>
            <w:rStyle w:val="Hiperhivatkozs"/>
            <w:noProof/>
          </w:rPr>
          <w:t>Tájékoztatás a Kbt. 73. § (5) bekezdése alapján</w:t>
        </w:r>
        <w:r w:rsidR="00965300">
          <w:rPr>
            <w:noProof/>
            <w:webHidden/>
          </w:rPr>
          <w:tab/>
        </w:r>
        <w:r w:rsidR="00965300">
          <w:rPr>
            <w:noProof/>
            <w:webHidden/>
          </w:rPr>
          <w:fldChar w:fldCharType="begin"/>
        </w:r>
        <w:r w:rsidR="00965300">
          <w:rPr>
            <w:noProof/>
            <w:webHidden/>
          </w:rPr>
          <w:instrText xml:space="preserve"> PAGEREF _Toc526205145 \h </w:instrText>
        </w:r>
        <w:r w:rsidR="00965300">
          <w:rPr>
            <w:noProof/>
            <w:webHidden/>
          </w:rPr>
        </w:r>
        <w:r w:rsidR="00965300">
          <w:rPr>
            <w:noProof/>
            <w:webHidden/>
          </w:rPr>
          <w:fldChar w:fldCharType="separate"/>
        </w:r>
        <w:r w:rsidR="00570F5D">
          <w:rPr>
            <w:noProof/>
            <w:webHidden/>
          </w:rPr>
          <w:t>20</w:t>
        </w:r>
        <w:r w:rsidR="00965300">
          <w:rPr>
            <w:noProof/>
            <w:webHidden/>
          </w:rPr>
          <w:fldChar w:fldCharType="end"/>
        </w:r>
      </w:hyperlink>
    </w:p>
    <w:p w14:paraId="79AC8874" w14:textId="3B269016" w:rsidR="00965300" w:rsidRDefault="00AA46F2">
      <w:pPr>
        <w:pStyle w:val="TJ2"/>
        <w:rPr>
          <w:rFonts w:asciiTheme="minorHAnsi" w:eastAsiaTheme="minorEastAsia" w:hAnsiTheme="minorHAnsi" w:cstheme="minorBidi"/>
          <w:noProof/>
        </w:rPr>
      </w:pPr>
      <w:hyperlink w:anchor="_Toc526205157" w:history="1">
        <w:r w:rsidR="00965300" w:rsidRPr="00CD3520">
          <w:rPr>
            <w:rStyle w:val="Hiperhivatkozs"/>
            <w:noProof/>
          </w:rPr>
          <w:t>1.14.</w:t>
        </w:r>
        <w:r w:rsidR="00965300">
          <w:rPr>
            <w:rFonts w:asciiTheme="minorHAnsi" w:eastAsiaTheme="minorEastAsia" w:hAnsiTheme="minorHAnsi" w:cstheme="minorBidi"/>
            <w:noProof/>
          </w:rPr>
          <w:tab/>
        </w:r>
        <w:r w:rsidR="00965300" w:rsidRPr="00CD3520">
          <w:rPr>
            <w:rStyle w:val="Hiperhivatkozs"/>
            <w:noProof/>
          </w:rPr>
          <w:t>A kizáró okok igazolási módja</w:t>
        </w:r>
        <w:r w:rsidR="00965300">
          <w:rPr>
            <w:noProof/>
            <w:webHidden/>
          </w:rPr>
          <w:tab/>
        </w:r>
        <w:r w:rsidR="00965300">
          <w:rPr>
            <w:noProof/>
            <w:webHidden/>
          </w:rPr>
          <w:fldChar w:fldCharType="begin"/>
        </w:r>
        <w:r w:rsidR="00965300">
          <w:rPr>
            <w:noProof/>
            <w:webHidden/>
          </w:rPr>
          <w:instrText xml:space="preserve"> PAGEREF _Toc526205157 \h </w:instrText>
        </w:r>
        <w:r w:rsidR="00965300">
          <w:rPr>
            <w:noProof/>
            <w:webHidden/>
          </w:rPr>
        </w:r>
        <w:r w:rsidR="00965300">
          <w:rPr>
            <w:noProof/>
            <w:webHidden/>
          </w:rPr>
          <w:fldChar w:fldCharType="separate"/>
        </w:r>
        <w:r w:rsidR="00570F5D">
          <w:rPr>
            <w:noProof/>
            <w:webHidden/>
          </w:rPr>
          <w:t>21</w:t>
        </w:r>
        <w:r w:rsidR="00965300">
          <w:rPr>
            <w:noProof/>
            <w:webHidden/>
          </w:rPr>
          <w:fldChar w:fldCharType="end"/>
        </w:r>
      </w:hyperlink>
    </w:p>
    <w:p w14:paraId="6AFBD5E1" w14:textId="4B5F306E" w:rsidR="00965300" w:rsidRDefault="00AA46F2">
      <w:pPr>
        <w:pStyle w:val="TJ2"/>
        <w:rPr>
          <w:rFonts w:asciiTheme="minorHAnsi" w:eastAsiaTheme="minorEastAsia" w:hAnsiTheme="minorHAnsi" w:cstheme="minorBidi"/>
          <w:noProof/>
        </w:rPr>
      </w:pPr>
      <w:hyperlink w:anchor="_Toc526205158" w:history="1">
        <w:r w:rsidR="00965300" w:rsidRPr="00CD3520">
          <w:rPr>
            <w:rStyle w:val="Hiperhivatkozs"/>
            <w:noProof/>
          </w:rPr>
          <w:t>1.15.</w:t>
        </w:r>
        <w:r w:rsidR="00965300">
          <w:rPr>
            <w:rFonts w:asciiTheme="minorHAnsi" w:eastAsiaTheme="minorEastAsia" w:hAnsiTheme="minorHAnsi" w:cstheme="minorBidi"/>
            <w:noProof/>
          </w:rPr>
          <w:tab/>
        </w:r>
        <w:r w:rsidR="00965300" w:rsidRPr="00CD3520">
          <w:rPr>
            <w:rStyle w:val="Hiperhivatkozs"/>
            <w:noProof/>
          </w:rPr>
          <w:t>Képviselet az EKR-ben benyújtandó dokumentumok vonatkozásában</w:t>
        </w:r>
        <w:r w:rsidR="00965300">
          <w:rPr>
            <w:noProof/>
            <w:webHidden/>
          </w:rPr>
          <w:tab/>
        </w:r>
        <w:r w:rsidR="00965300">
          <w:rPr>
            <w:noProof/>
            <w:webHidden/>
          </w:rPr>
          <w:fldChar w:fldCharType="begin"/>
        </w:r>
        <w:r w:rsidR="00965300">
          <w:rPr>
            <w:noProof/>
            <w:webHidden/>
          </w:rPr>
          <w:instrText xml:space="preserve"> PAGEREF _Toc526205158 \h </w:instrText>
        </w:r>
        <w:r w:rsidR="00965300">
          <w:rPr>
            <w:noProof/>
            <w:webHidden/>
          </w:rPr>
        </w:r>
        <w:r w:rsidR="00965300">
          <w:rPr>
            <w:noProof/>
            <w:webHidden/>
          </w:rPr>
          <w:fldChar w:fldCharType="separate"/>
        </w:r>
        <w:r w:rsidR="00570F5D">
          <w:rPr>
            <w:noProof/>
            <w:webHidden/>
          </w:rPr>
          <w:t>22</w:t>
        </w:r>
        <w:r w:rsidR="00965300">
          <w:rPr>
            <w:noProof/>
            <w:webHidden/>
          </w:rPr>
          <w:fldChar w:fldCharType="end"/>
        </w:r>
      </w:hyperlink>
    </w:p>
    <w:p w14:paraId="5A490FCC" w14:textId="3F2BC66E" w:rsidR="00965300" w:rsidRDefault="00AA46F2">
      <w:pPr>
        <w:pStyle w:val="TJ1"/>
        <w:rPr>
          <w:rFonts w:asciiTheme="minorHAnsi" w:eastAsiaTheme="minorEastAsia" w:hAnsiTheme="minorHAnsi" w:cstheme="minorBidi"/>
        </w:rPr>
      </w:pPr>
      <w:hyperlink w:anchor="_Toc526205159" w:history="1">
        <w:r w:rsidR="00965300" w:rsidRPr="00CD3520">
          <w:rPr>
            <w:rStyle w:val="Hiperhivatkozs"/>
          </w:rPr>
          <w:t>II.</w:t>
        </w:r>
        <w:r w:rsidR="00965300">
          <w:rPr>
            <w:rFonts w:asciiTheme="minorHAnsi" w:eastAsiaTheme="minorEastAsia" w:hAnsiTheme="minorHAnsi" w:cstheme="minorBidi"/>
          </w:rPr>
          <w:tab/>
        </w:r>
        <w:r w:rsidR="00965300" w:rsidRPr="00CD3520">
          <w:rPr>
            <w:rStyle w:val="Hiperhivatkozs"/>
          </w:rPr>
          <w:t>Műszaki leírás, árazatlan költségvetések</w:t>
        </w:r>
        <w:r w:rsidR="00965300">
          <w:rPr>
            <w:webHidden/>
          </w:rPr>
          <w:tab/>
        </w:r>
        <w:r w:rsidR="00965300">
          <w:rPr>
            <w:webHidden/>
          </w:rPr>
          <w:fldChar w:fldCharType="begin"/>
        </w:r>
        <w:r w:rsidR="00965300">
          <w:rPr>
            <w:webHidden/>
          </w:rPr>
          <w:instrText xml:space="preserve"> PAGEREF _Toc526205159 \h </w:instrText>
        </w:r>
        <w:r w:rsidR="00965300">
          <w:rPr>
            <w:webHidden/>
          </w:rPr>
        </w:r>
        <w:r w:rsidR="00965300">
          <w:rPr>
            <w:webHidden/>
          </w:rPr>
          <w:fldChar w:fldCharType="separate"/>
        </w:r>
        <w:r w:rsidR="00570F5D">
          <w:rPr>
            <w:webHidden/>
          </w:rPr>
          <w:t>25</w:t>
        </w:r>
        <w:r w:rsidR="00965300">
          <w:rPr>
            <w:webHidden/>
          </w:rPr>
          <w:fldChar w:fldCharType="end"/>
        </w:r>
      </w:hyperlink>
    </w:p>
    <w:p w14:paraId="3FEFF713" w14:textId="568319BE" w:rsidR="00965300" w:rsidRDefault="00AA46F2">
      <w:pPr>
        <w:pStyle w:val="TJ1"/>
        <w:rPr>
          <w:rFonts w:asciiTheme="minorHAnsi" w:eastAsiaTheme="minorEastAsia" w:hAnsiTheme="minorHAnsi" w:cstheme="minorBidi"/>
        </w:rPr>
      </w:pPr>
      <w:hyperlink w:anchor="_Toc526205160" w:history="1">
        <w:r w:rsidR="00965300" w:rsidRPr="00CD3520">
          <w:rPr>
            <w:rStyle w:val="Hiperhivatkozs"/>
          </w:rPr>
          <w:t>III.</w:t>
        </w:r>
        <w:r w:rsidR="00965300">
          <w:rPr>
            <w:rFonts w:asciiTheme="minorHAnsi" w:eastAsiaTheme="minorEastAsia" w:hAnsiTheme="minorHAnsi" w:cstheme="minorBidi"/>
          </w:rPr>
          <w:tab/>
        </w:r>
        <w:r w:rsidR="00965300" w:rsidRPr="00CD3520">
          <w:rPr>
            <w:rStyle w:val="Hiperhivatkozs"/>
          </w:rPr>
          <w:t>Vállalkozási szerződéstervezet</w:t>
        </w:r>
        <w:r w:rsidR="00965300">
          <w:rPr>
            <w:webHidden/>
          </w:rPr>
          <w:tab/>
        </w:r>
        <w:r w:rsidR="00965300">
          <w:rPr>
            <w:webHidden/>
          </w:rPr>
          <w:fldChar w:fldCharType="begin"/>
        </w:r>
        <w:r w:rsidR="00965300">
          <w:rPr>
            <w:webHidden/>
          </w:rPr>
          <w:instrText xml:space="preserve"> PAGEREF _Toc526205160 \h </w:instrText>
        </w:r>
        <w:r w:rsidR="00965300">
          <w:rPr>
            <w:webHidden/>
          </w:rPr>
        </w:r>
        <w:r w:rsidR="00965300">
          <w:rPr>
            <w:webHidden/>
          </w:rPr>
          <w:fldChar w:fldCharType="separate"/>
        </w:r>
        <w:r w:rsidR="00570F5D">
          <w:rPr>
            <w:webHidden/>
          </w:rPr>
          <w:t>26</w:t>
        </w:r>
        <w:r w:rsidR="00965300">
          <w:rPr>
            <w:webHidden/>
          </w:rPr>
          <w:fldChar w:fldCharType="end"/>
        </w:r>
      </w:hyperlink>
    </w:p>
    <w:p w14:paraId="73E6784E" w14:textId="7457551C" w:rsidR="00965300" w:rsidRDefault="00AA46F2">
      <w:pPr>
        <w:pStyle w:val="TJ1"/>
        <w:rPr>
          <w:rFonts w:asciiTheme="minorHAnsi" w:eastAsiaTheme="minorEastAsia" w:hAnsiTheme="minorHAnsi" w:cstheme="minorBidi"/>
        </w:rPr>
      </w:pPr>
      <w:hyperlink w:anchor="_Toc526205161" w:history="1">
        <w:r w:rsidR="00965300" w:rsidRPr="00CD3520">
          <w:rPr>
            <w:rStyle w:val="Hiperhivatkozs"/>
          </w:rPr>
          <w:t>IV.</w:t>
        </w:r>
        <w:r w:rsidR="00965300">
          <w:rPr>
            <w:rFonts w:asciiTheme="minorHAnsi" w:eastAsiaTheme="minorEastAsia" w:hAnsiTheme="minorHAnsi" w:cstheme="minorBidi"/>
          </w:rPr>
          <w:tab/>
        </w:r>
        <w:r w:rsidR="00965300" w:rsidRPr="00CD3520">
          <w:rPr>
            <w:rStyle w:val="Hiperhivatkozs"/>
          </w:rPr>
          <w:t>MELLÉKLETEK AZ AJÁNLATHOZ</w:t>
        </w:r>
        <w:r w:rsidR="00965300">
          <w:rPr>
            <w:webHidden/>
          </w:rPr>
          <w:tab/>
        </w:r>
        <w:r w:rsidR="00965300">
          <w:rPr>
            <w:webHidden/>
          </w:rPr>
          <w:fldChar w:fldCharType="begin"/>
        </w:r>
        <w:r w:rsidR="00965300">
          <w:rPr>
            <w:webHidden/>
          </w:rPr>
          <w:instrText xml:space="preserve"> PAGEREF _Toc526205161 \h </w:instrText>
        </w:r>
        <w:r w:rsidR="00965300">
          <w:rPr>
            <w:webHidden/>
          </w:rPr>
        </w:r>
        <w:r w:rsidR="00965300">
          <w:rPr>
            <w:webHidden/>
          </w:rPr>
          <w:fldChar w:fldCharType="separate"/>
        </w:r>
        <w:r w:rsidR="00570F5D">
          <w:rPr>
            <w:webHidden/>
          </w:rPr>
          <w:t>27</w:t>
        </w:r>
        <w:r w:rsidR="00965300">
          <w:rPr>
            <w:webHidden/>
          </w:rPr>
          <w:fldChar w:fldCharType="end"/>
        </w:r>
      </w:hyperlink>
    </w:p>
    <w:p w14:paraId="5DC850D7" w14:textId="53A54D58" w:rsidR="00A90164" w:rsidRPr="00911246" w:rsidRDefault="00C12F44">
      <w:pPr>
        <w:pStyle w:val="Cmsor1"/>
        <w:keepNext w:val="0"/>
        <w:widowControl w:val="0"/>
        <w:spacing w:before="0" w:after="0" w:line="240" w:lineRule="auto"/>
        <w:ind w:left="720"/>
        <w:jc w:val="both"/>
        <w:rPr>
          <w:rFonts w:ascii="Times New Roman" w:hAnsi="Times New Roman"/>
          <w:sz w:val="24"/>
          <w:szCs w:val="24"/>
          <w:highlight w:val="yellow"/>
        </w:rPr>
      </w:pPr>
      <w:r w:rsidRPr="00911246">
        <w:rPr>
          <w:rFonts w:ascii="Times New Roman" w:hAnsi="Times New Roman"/>
          <w:sz w:val="24"/>
          <w:szCs w:val="24"/>
          <w:highlight w:val="yellow"/>
        </w:rPr>
        <w:fldChar w:fldCharType="end"/>
      </w:r>
      <w:r w:rsidRPr="00911246">
        <w:rPr>
          <w:rFonts w:ascii="Times New Roman" w:hAnsi="Times New Roman"/>
          <w:sz w:val="24"/>
          <w:szCs w:val="24"/>
          <w:highlight w:val="yellow"/>
        </w:rPr>
        <w:br w:type="page"/>
      </w:r>
    </w:p>
    <w:p w14:paraId="68D221DE" w14:textId="77777777" w:rsidR="00A90164" w:rsidRPr="008B335B" w:rsidRDefault="00C12F44" w:rsidP="00AA694B">
      <w:pPr>
        <w:pStyle w:val="Cmsor1"/>
        <w:keepNext w:val="0"/>
        <w:widowControl w:val="0"/>
        <w:numPr>
          <w:ilvl w:val="0"/>
          <w:numId w:val="1"/>
        </w:numPr>
        <w:spacing w:before="0" w:after="0" w:line="240" w:lineRule="auto"/>
        <w:ind w:left="0" w:hanging="11"/>
        <w:jc w:val="center"/>
        <w:rPr>
          <w:rFonts w:ascii="Times New Roman" w:hAnsi="Times New Roman"/>
          <w:sz w:val="24"/>
          <w:szCs w:val="24"/>
        </w:rPr>
      </w:pPr>
      <w:bookmarkStart w:id="1" w:name="_Toc440465312"/>
      <w:bookmarkStart w:id="2" w:name="_Toc526205132"/>
      <w:r w:rsidRPr="008B335B">
        <w:rPr>
          <w:rFonts w:ascii="Times New Roman" w:hAnsi="Times New Roman"/>
          <w:sz w:val="24"/>
          <w:szCs w:val="24"/>
        </w:rPr>
        <w:lastRenderedPageBreak/>
        <w:t>Útmutató az ajánlattevők részére</w:t>
      </w:r>
      <w:bookmarkEnd w:id="1"/>
      <w:bookmarkEnd w:id="2"/>
    </w:p>
    <w:p w14:paraId="652873FD" w14:textId="1C422854" w:rsidR="00A90164" w:rsidRPr="008B335B" w:rsidRDefault="00A90164">
      <w:pPr>
        <w:widowControl w:val="0"/>
        <w:spacing w:after="0" w:line="240" w:lineRule="auto"/>
        <w:jc w:val="both"/>
      </w:pPr>
    </w:p>
    <w:p w14:paraId="5BF6A51F" w14:textId="77777777" w:rsidR="00A90164" w:rsidRPr="008B335B"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3" w:name="_Toc462302967"/>
      <w:bookmarkStart w:id="4" w:name="_Toc464634936"/>
      <w:bookmarkStart w:id="5" w:name="_Toc464643967"/>
      <w:bookmarkStart w:id="6" w:name="_Toc440465313"/>
      <w:bookmarkStart w:id="7" w:name="_Toc526205133"/>
      <w:bookmarkEnd w:id="3"/>
      <w:bookmarkEnd w:id="4"/>
      <w:bookmarkEnd w:id="5"/>
      <w:r w:rsidRPr="008B335B">
        <w:rPr>
          <w:rFonts w:ascii="Times New Roman" w:hAnsi="Times New Roman"/>
          <w:i w:val="0"/>
          <w:sz w:val="24"/>
          <w:szCs w:val="24"/>
          <w:u w:val="single"/>
          <w:lang w:val="hu-HU"/>
        </w:rPr>
        <w:t>Alkalmazandó eljárásrend, az eljárás típusa</w:t>
      </w:r>
      <w:bookmarkEnd w:id="6"/>
      <w:bookmarkEnd w:id="7"/>
    </w:p>
    <w:p w14:paraId="20298BE7" w14:textId="77777777" w:rsidR="00A90164" w:rsidRPr="008B335B" w:rsidRDefault="00A90164">
      <w:pPr>
        <w:widowControl w:val="0"/>
        <w:spacing w:after="0" w:line="240" w:lineRule="auto"/>
        <w:jc w:val="both"/>
      </w:pPr>
    </w:p>
    <w:p w14:paraId="74E8D722" w14:textId="77777777" w:rsidR="00A90164" w:rsidRPr="008B335B" w:rsidRDefault="00D1295E">
      <w:pPr>
        <w:widowControl w:val="0"/>
        <w:spacing w:after="0" w:line="240" w:lineRule="auto"/>
        <w:jc w:val="both"/>
      </w:pPr>
      <w:r w:rsidRPr="008B335B">
        <w:t>A jelen közbeszerzési eljárás a közbeszerzésekről szóló 2015. évi CXLIII. törvény (a továbbiakban: Kbt.) 11</w:t>
      </w:r>
      <w:r w:rsidR="00DE368F" w:rsidRPr="008B335B">
        <w:t>5</w:t>
      </w:r>
      <w:r w:rsidRPr="008B335B">
        <w:t>. § szerinti nyílt eljárás.</w:t>
      </w:r>
    </w:p>
    <w:p w14:paraId="239238BA" w14:textId="77777777" w:rsidR="00A90164" w:rsidRPr="008B335B" w:rsidRDefault="00A90164">
      <w:pPr>
        <w:widowControl w:val="0"/>
        <w:spacing w:after="0" w:line="240" w:lineRule="auto"/>
        <w:jc w:val="both"/>
      </w:pPr>
    </w:p>
    <w:p w14:paraId="3B96F756" w14:textId="77777777" w:rsidR="00A26CB3" w:rsidRPr="008B335B" w:rsidRDefault="00A26CB3">
      <w:pPr>
        <w:widowControl w:val="0"/>
        <w:spacing w:after="0" w:line="240" w:lineRule="auto"/>
        <w:jc w:val="both"/>
      </w:pPr>
      <w:r w:rsidRPr="008B335B">
        <w:t xml:space="preserve">A jelen eljárásban kizárólag azok a gazdasági szereplők tehetnek ajánlatot, amelyeknek az ajánlatkérő az eljárást megindító felhívást megküldte. Bármely gazdasági szereplő, amelynek az ajánlatkérő az eljárást megindító felhívást megküldte, jogosult közösen ajánlatot tenni olyan gazdasági szereplővel is, amelynek az ajánlatkérő nem küldött eljárást megindító felhívást. </w:t>
      </w:r>
    </w:p>
    <w:p w14:paraId="299B67D3" w14:textId="77777777" w:rsidR="00A90164" w:rsidRPr="008B335B" w:rsidRDefault="00A90164">
      <w:pPr>
        <w:widowControl w:val="0"/>
        <w:spacing w:after="0" w:line="240" w:lineRule="auto"/>
        <w:jc w:val="both"/>
      </w:pPr>
    </w:p>
    <w:p w14:paraId="49EACB5D" w14:textId="77777777" w:rsidR="00A90164" w:rsidRPr="008B335B" w:rsidRDefault="00C12F44">
      <w:pPr>
        <w:pStyle w:val="Cmsor2"/>
        <w:keepNext w:val="0"/>
        <w:widowControl w:val="0"/>
        <w:numPr>
          <w:ilvl w:val="1"/>
          <w:numId w:val="1"/>
        </w:numPr>
        <w:spacing w:before="0" w:after="0" w:line="240" w:lineRule="auto"/>
        <w:ind w:left="0" w:firstLine="0"/>
        <w:jc w:val="both"/>
        <w:rPr>
          <w:rFonts w:ascii="Times New Roman" w:hAnsi="Times New Roman"/>
          <w:u w:val="single"/>
        </w:rPr>
      </w:pPr>
      <w:bookmarkStart w:id="8" w:name="_Toc440465314"/>
      <w:bookmarkStart w:id="9" w:name="_Toc508109948"/>
      <w:bookmarkStart w:id="10" w:name="_Toc508120875"/>
      <w:bookmarkStart w:id="11" w:name="_Toc526205134"/>
      <w:r w:rsidRPr="008B335B">
        <w:rPr>
          <w:rFonts w:ascii="Times New Roman" w:hAnsi="Times New Roman"/>
          <w:i w:val="0"/>
          <w:sz w:val="24"/>
          <w:szCs w:val="24"/>
          <w:u w:val="single"/>
          <w:lang w:val="hu-HU"/>
        </w:rPr>
        <w:t>Előzetes kikötések</w:t>
      </w:r>
      <w:bookmarkEnd w:id="8"/>
      <w:r w:rsidRPr="008B335B">
        <w:rPr>
          <w:rFonts w:ascii="Times New Roman" w:hAnsi="Times New Roman"/>
          <w:i w:val="0"/>
          <w:sz w:val="24"/>
          <w:szCs w:val="24"/>
          <w:u w:val="single"/>
          <w:lang w:val="hu-HU"/>
        </w:rPr>
        <w:t>,</w:t>
      </w:r>
      <w:bookmarkEnd w:id="9"/>
      <w:bookmarkEnd w:id="10"/>
      <w:r w:rsidRPr="008B335B">
        <w:rPr>
          <w:rFonts w:ascii="Times New Roman" w:hAnsi="Times New Roman"/>
          <w:i w:val="0"/>
          <w:sz w:val="24"/>
          <w:szCs w:val="24"/>
          <w:u w:val="single"/>
          <w:lang w:val="hu-HU"/>
        </w:rPr>
        <w:t xml:space="preserve"> tájékoztatás az eljárás elektronikus közbeszerzési rendszerben történő lebonyolításáról / kommunikáció a közbeszerzési eljárásban / az EKR használata</w:t>
      </w:r>
      <w:bookmarkEnd w:id="11"/>
      <w:r w:rsidRPr="008B335B">
        <w:rPr>
          <w:rFonts w:ascii="Times New Roman" w:hAnsi="Times New Roman"/>
          <w:i w:val="0"/>
          <w:sz w:val="24"/>
          <w:szCs w:val="24"/>
          <w:u w:val="single"/>
          <w:lang w:val="hu-HU"/>
        </w:rPr>
        <w:t xml:space="preserve"> </w:t>
      </w:r>
    </w:p>
    <w:p w14:paraId="4F889416" w14:textId="77777777" w:rsidR="00A90164" w:rsidRPr="008B335B" w:rsidRDefault="00A90164">
      <w:pPr>
        <w:widowControl w:val="0"/>
        <w:spacing w:after="0" w:line="240" w:lineRule="auto"/>
        <w:jc w:val="both"/>
      </w:pPr>
    </w:p>
    <w:p w14:paraId="45A60003" w14:textId="77777777" w:rsidR="00A90164" w:rsidRPr="008B335B" w:rsidRDefault="00C12F44">
      <w:pPr>
        <w:widowControl w:val="0"/>
        <w:spacing w:after="0" w:line="240" w:lineRule="auto"/>
        <w:jc w:val="both"/>
      </w:pPr>
      <w:r w:rsidRPr="008B335B">
        <w:rPr>
          <w:b/>
        </w:rPr>
        <w:t>1.2.1.</w:t>
      </w:r>
      <w:r w:rsidRPr="008B335B">
        <w:tab/>
        <w:t xml:space="preserve">Az ajánlatkérő tájékoztatja a gazdasági szereplőket arról, hogy az elektronikus közbeszerzés részletes szabályairól szóló 424/2017. (XII.19.) Korm. rendelet (a továbbiakban: e-Kr.) 35. § (1) bekezdése alapján jelen közbeszerzési eljárás az elektronikus közbeszerzési rendszerben (a továbbiakban: EKR) kerül (https://ekr.gov.hu) lebonyolításra, mely elektronikus közbeszerzési rendszer a Miniszterelnökség által üzemeltetett központi közbeszerzési nyilvántartás és a közbeszerzési eljárások elektronikus lebonyolítását támogató informatikai rendszer. </w:t>
      </w:r>
    </w:p>
    <w:p w14:paraId="0C5B3BC6" w14:textId="77777777" w:rsidR="00A90164" w:rsidRPr="008B335B" w:rsidRDefault="00A90164" w:rsidP="003E6A8B">
      <w:pPr>
        <w:widowControl w:val="0"/>
        <w:spacing w:after="0" w:line="240" w:lineRule="auto"/>
        <w:jc w:val="both"/>
      </w:pPr>
    </w:p>
    <w:p w14:paraId="2310D5C0" w14:textId="77777777" w:rsidR="00A90164" w:rsidRPr="008B335B" w:rsidRDefault="00C12F44" w:rsidP="003E6A8B">
      <w:pPr>
        <w:widowControl w:val="0"/>
        <w:spacing w:after="0" w:line="240" w:lineRule="auto"/>
        <w:jc w:val="both"/>
      </w:pPr>
      <w:r w:rsidRPr="008B335B">
        <w:t>Az e-Kr. 2. § (1) bekezdése főszabályként kötelezővé teszi az EKR-en keresztül történő elektronikus kommunikációt, ezért az ajánlatkérő és a gazdasági szereplők között a közbeszerzési eljárással kapcsolatos írásbeli kommunikáció elektronikus úton, az EKR-</w:t>
      </w:r>
      <w:proofErr w:type="spellStart"/>
      <w:r w:rsidRPr="008B335B">
        <w:t>ben</w:t>
      </w:r>
      <w:proofErr w:type="spellEnd"/>
      <w:r w:rsidRPr="008B335B">
        <w:t xml:space="preserve"> történik. </w:t>
      </w:r>
    </w:p>
    <w:p w14:paraId="57E4F0C7" w14:textId="77777777" w:rsidR="00F7530F" w:rsidRPr="008B335B" w:rsidRDefault="00C12F44" w:rsidP="003E6A8B">
      <w:pPr>
        <w:widowControl w:val="0"/>
        <w:spacing w:after="0" w:line="240" w:lineRule="auto"/>
        <w:jc w:val="both"/>
      </w:pPr>
      <w:r w:rsidRPr="008B335B">
        <w:t xml:space="preserve">Az előzőekben foglaltak alapján az ajánlatkérő felhívja a gazdasági szereplők figyelmét arra, hogy nyilatkozataik, kérdéseik, kérelmeik, ajánlatuk, stb. más módon nem, csak kizárólag az EKR rendszeren keresztül </w:t>
      </w:r>
      <w:proofErr w:type="spellStart"/>
      <w:r w:rsidRPr="008B335B">
        <w:t>nyújthatóak</w:t>
      </w:r>
      <w:proofErr w:type="spellEnd"/>
      <w:r w:rsidRPr="008B335B">
        <w:t xml:space="preserve"> be, figyelemmel az e-Kr. 2. § (3) bekezdésében és a 3. § (1) bekezdésében foglaltakra. </w:t>
      </w:r>
    </w:p>
    <w:p w14:paraId="04F5EDD2" w14:textId="77777777" w:rsidR="00F7530F" w:rsidRPr="008B335B" w:rsidRDefault="00F7530F" w:rsidP="003E6A8B">
      <w:pPr>
        <w:widowControl w:val="0"/>
        <w:spacing w:after="0" w:line="240" w:lineRule="auto"/>
        <w:jc w:val="both"/>
      </w:pPr>
    </w:p>
    <w:p w14:paraId="69B13780" w14:textId="77777777" w:rsidR="002C600A" w:rsidRPr="008B335B" w:rsidRDefault="002C600A" w:rsidP="003E6A8B">
      <w:pPr>
        <w:spacing w:after="0" w:line="240" w:lineRule="auto"/>
        <w:jc w:val="both"/>
      </w:pPr>
      <w:r w:rsidRPr="008B335B">
        <w:t xml:space="preserve">Ezen eseteket leszámítva az ajánlatkérő kivétel nélkül figyelmen kívül hagy és sem formailag, sem tartalmilag nem bírál, nem értékel olyan dokumentumokat, amelyeket az </w:t>
      </w:r>
      <w:r w:rsidR="00BC60AD" w:rsidRPr="008B335B">
        <w:t xml:space="preserve">e-Kr. </w:t>
      </w:r>
      <w:r w:rsidRPr="008B335B">
        <w:t>3. § szerinti valamely feltétel fennállása – illetőleg Ajánlatkérő rendelkezése – hiányában a gazdasági szereplő (érdeklődő, ajánlattevő) akár papír alapon, akár a Kbt. 41. § (2) bekezdése szerinti elektronikus úton nyújt be az ajánlatkérő számára.</w:t>
      </w:r>
    </w:p>
    <w:p w14:paraId="4EAB1BC4" w14:textId="5396A935" w:rsidR="002C600A" w:rsidRPr="008B335B" w:rsidRDefault="002C600A" w:rsidP="003E6A8B">
      <w:pPr>
        <w:spacing w:after="0" w:line="240" w:lineRule="auto"/>
        <w:jc w:val="both"/>
      </w:pPr>
      <w:r w:rsidRPr="008B335B">
        <w:t xml:space="preserve">Felhívjuk a gazdasági szereplők figyelmét, hogy a közbeszerzési eljárás során az </w:t>
      </w:r>
      <w:r w:rsidR="00BC60AD" w:rsidRPr="008B335B">
        <w:t xml:space="preserve">e-Kr. </w:t>
      </w:r>
      <w:r w:rsidRPr="008B335B">
        <w:rPr>
          <w:lang w:val="en-US"/>
        </w:rPr>
        <w:t xml:space="preserve">a </w:t>
      </w:r>
      <w:r w:rsidRPr="008B335B">
        <w:t xml:space="preserve">Kbt. </w:t>
      </w:r>
      <w:r w:rsidR="005D581E" w:rsidRPr="008B335B">
        <w:t>rendelkezéseit</w:t>
      </w:r>
      <w:r w:rsidR="005D581E">
        <w:t>ől</w:t>
      </w:r>
      <w:r w:rsidRPr="008B335B">
        <w:t xml:space="preserve"> az eljárási cselekmények elektronikus gyakorlása miatt szükséges mértékben eltérhet [Kbt. 41. § (6) bekezdése], így a közbeszerzési eljárás szabályai vonatkozásában fokozottan vegyék figyelembe a Kbt. rendelkezésein túl az </w:t>
      </w:r>
      <w:r w:rsidR="00BC60AD" w:rsidRPr="008B335B">
        <w:t xml:space="preserve">e-Kr. </w:t>
      </w:r>
      <w:r w:rsidRPr="008B335B">
        <w:t>szabályait is!</w:t>
      </w:r>
    </w:p>
    <w:p w14:paraId="1555081F" w14:textId="77777777" w:rsidR="002C600A" w:rsidRPr="008B335B" w:rsidRDefault="002C600A" w:rsidP="003E6A8B">
      <w:pPr>
        <w:spacing w:after="0" w:line="240" w:lineRule="auto"/>
        <w:ind w:left="709" w:hanging="709"/>
        <w:jc w:val="both"/>
      </w:pPr>
      <w:r w:rsidRPr="008B335B">
        <w:t>A jelen eljárásban a Kbt. 57. § (2) bekezdése nem alkalmazható.</w:t>
      </w:r>
    </w:p>
    <w:p w14:paraId="7A253F89" w14:textId="77777777" w:rsidR="002C600A" w:rsidRPr="00383F91" w:rsidRDefault="002C600A" w:rsidP="003E6A8B">
      <w:pPr>
        <w:spacing w:after="0" w:line="240" w:lineRule="auto"/>
        <w:jc w:val="both"/>
      </w:pPr>
      <w:r w:rsidRPr="008B335B">
        <w:t xml:space="preserve">A gazdasági szereplő kizárólagos felelőssége, hogy az ajánlattételi határidő lejártáig </w:t>
      </w:r>
      <w:r w:rsidRPr="00383F91">
        <w:t xml:space="preserve">figyelemmel kövesse az eljárási dokumentumok változásait, ajánlatkérő tájékoztatásait és </w:t>
      </w:r>
      <w:r w:rsidR="007122CF" w:rsidRPr="00383F91">
        <w:t>értesítéseit az EKR-</w:t>
      </w:r>
      <w:proofErr w:type="spellStart"/>
      <w:r w:rsidR="007122CF" w:rsidRPr="00383F91">
        <w:t>ben</w:t>
      </w:r>
      <w:proofErr w:type="spellEnd"/>
      <w:r w:rsidR="007122CF" w:rsidRPr="00383F91">
        <w:t>.</w:t>
      </w:r>
    </w:p>
    <w:p w14:paraId="02036668" w14:textId="431F1AF7" w:rsidR="002C600A" w:rsidRPr="008B335B" w:rsidRDefault="007122CF" w:rsidP="003E6A8B">
      <w:pPr>
        <w:widowControl w:val="0"/>
        <w:spacing w:after="0" w:line="240" w:lineRule="auto"/>
        <w:jc w:val="both"/>
      </w:pPr>
      <w:r w:rsidRPr="00383F91">
        <w:t xml:space="preserve">Felhívjuk </w:t>
      </w:r>
      <w:r w:rsidR="002C600A" w:rsidRPr="00383F91">
        <w:t xml:space="preserve">a gazdasági szereplők figyelmét, hogy amennyiben a közbeszerzési eljárásban az ajánlat benyújtásakor </w:t>
      </w:r>
      <w:r w:rsidR="005D132D" w:rsidRPr="00383F91">
        <w:t xml:space="preserve">kapacitást nyújtó szervezetet </w:t>
      </w:r>
      <w:r w:rsidR="002C600A" w:rsidRPr="00383F91">
        <w:t xml:space="preserve">kívánnak igénybe venni, úgy e gazdasági szereplőknek is </w:t>
      </w:r>
      <w:r w:rsidR="00C60C60" w:rsidRPr="00383F91">
        <w:t>regisztrálniuk kell az EKR-</w:t>
      </w:r>
      <w:proofErr w:type="spellStart"/>
      <w:r w:rsidR="00C60C60" w:rsidRPr="00383F91">
        <w:t>ben</w:t>
      </w:r>
      <w:proofErr w:type="spellEnd"/>
      <w:r w:rsidR="00C60C60" w:rsidRPr="00383F91">
        <w:t>.</w:t>
      </w:r>
    </w:p>
    <w:p w14:paraId="577C4C2B" w14:textId="77777777" w:rsidR="002C600A" w:rsidRPr="008B335B" w:rsidRDefault="002C600A" w:rsidP="003E6A8B">
      <w:pPr>
        <w:widowControl w:val="0"/>
        <w:spacing w:after="0" w:line="240" w:lineRule="auto"/>
        <w:jc w:val="both"/>
      </w:pPr>
    </w:p>
    <w:p w14:paraId="5682E3CA" w14:textId="77777777" w:rsidR="00A90164" w:rsidRPr="008B335B" w:rsidRDefault="00C12F44" w:rsidP="003E6A8B">
      <w:pPr>
        <w:widowControl w:val="0"/>
        <w:spacing w:after="0" w:line="240" w:lineRule="auto"/>
        <w:jc w:val="both"/>
      </w:pPr>
      <w:r w:rsidRPr="008B335B">
        <w:t xml:space="preserve">Az EKR üzemeltetését és fenntartását </w:t>
      </w:r>
      <w:r w:rsidRPr="008B335B">
        <w:rPr>
          <w:bCs/>
        </w:rPr>
        <w:t>az elektronikus közbeszerzési rendszer üzemeltetését és fenntartását végző gazdasági társaság kijelöléséről szóló</w:t>
      </w:r>
      <w:r w:rsidRPr="008B335B">
        <w:t xml:space="preserve"> 27/2017. (XI. 6.) </w:t>
      </w:r>
      <w:proofErr w:type="spellStart"/>
      <w:r w:rsidRPr="008B335B">
        <w:t>MvM</w:t>
      </w:r>
      <w:proofErr w:type="spellEnd"/>
      <w:r w:rsidRPr="008B335B">
        <w:t xml:space="preserve"> rendelet alapján a NEKSZT Nemzeti Elektronikus Közbeszerzési Szolgáltató és Tanácsadó Kft. (a </w:t>
      </w:r>
      <w:r w:rsidRPr="008B335B">
        <w:lastRenderedPageBreak/>
        <w:t xml:space="preserve">továbbiakban: NEKSZT Kft.) végzi (http://nekszt.hu). </w:t>
      </w:r>
    </w:p>
    <w:p w14:paraId="7669A8E0" w14:textId="77777777" w:rsidR="00A90164" w:rsidRPr="008B335B" w:rsidRDefault="00A90164" w:rsidP="003E6A8B">
      <w:pPr>
        <w:widowControl w:val="0"/>
        <w:spacing w:after="0" w:line="240" w:lineRule="auto"/>
        <w:jc w:val="both"/>
      </w:pPr>
    </w:p>
    <w:p w14:paraId="4E809A2D" w14:textId="77777777" w:rsidR="00A90164" w:rsidRPr="008B335B" w:rsidRDefault="00C12F44">
      <w:pPr>
        <w:widowControl w:val="0"/>
        <w:spacing w:after="0" w:line="240" w:lineRule="auto"/>
        <w:jc w:val="both"/>
      </w:pPr>
      <w:r w:rsidRPr="008B335B">
        <w:t xml:space="preserve">Az EKR ügyfélszolgálatának elérhetősége: </w:t>
      </w:r>
      <w:hyperlink r:id="rId12" w:history="1">
        <w:r w:rsidRPr="008B335B">
          <w:rPr>
            <w:rStyle w:val="Hiperhivatkozs"/>
          </w:rPr>
          <w:t>helpdesk@nekszt.hu</w:t>
        </w:r>
      </w:hyperlink>
      <w:r w:rsidRPr="008B335B">
        <w:t xml:space="preserve"> (munkanapokon (8:00 – 16:00): +36 1 465 8899 telefonszámon); továbbá: ugyfelszolgalat.nekszt.hu </w:t>
      </w:r>
    </w:p>
    <w:p w14:paraId="36A7937B" w14:textId="77777777" w:rsidR="00A90164" w:rsidRPr="008B335B" w:rsidRDefault="00A90164">
      <w:pPr>
        <w:widowControl w:val="0"/>
        <w:spacing w:after="0" w:line="240" w:lineRule="auto"/>
        <w:jc w:val="both"/>
        <w:rPr>
          <w:b/>
          <w:bCs/>
        </w:rPr>
      </w:pPr>
    </w:p>
    <w:p w14:paraId="55D19512" w14:textId="77777777" w:rsidR="00A90164" w:rsidRPr="008B335B" w:rsidRDefault="00C12F44">
      <w:pPr>
        <w:widowControl w:val="0"/>
        <w:spacing w:after="0" w:line="240" w:lineRule="auto"/>
        <w:jc w:val="both"/>
      </w:pPr>
      <w:r w:rsidRPr="008B335B">
        <w:rPr>
          <w:b/>
          <w:bCs/>
        </w:rPr>
        <w:t xml:space="preserve">Az ajánlatkérő nyomatékosan felhívja a gazdasági szereplők figyelmét arra, hogy az EKR felhasználói támogatása a NEKSZT Kft. alapvető feladata, ezért az ajánlat összeállításához az EKR használatával kapcsolatos kérdésekkel a NEKSZT Kft-t kell megkeresni a fentiekben feltüntetett elérhetőségeken. </w:t>
      </w:r>
    </w:p>
    <w:p w14:paraId="6450C700" w14:textId="77777777" w:rsidR="00A90164" w:rsidRPr="008B335B" w:rsidRDefault="00C12F44">
      <w:pPr>
        <w:widowControl w:val="0"/>
        <w:spacing w:after="0" w:line="240" w:lineRule="auto"/>
        <w:jc w:val="both"/>
      </w:pPr>
      <w:r w:rsidRPr="008B335B">
        <w:t xml:space="preserve">Az ajánlatkérő tájékoztatja a gazdasági szereplőket arról, hogy az EKR használatával kapcsolatban a NEKSZT Kft. felhasználói útmutatót bocsátott rendelkezésre a következő elérhetőségen: </w:t>
      </w:r>
      <w:hyperlink r:id="rId13" w:history="1">
        <w:r w:rsidR="007122CF" w:rsidRPr="008B335B">
          <w:rPr>
            <w:rStyle w:val="Hiperhivatkozs"/>
          </w:rPr>
          <w:t>https://ekr.gov.hu/portal/tamogatas</w:t>
        </w:r>
      </w:hyperlink>
      <w:r w:rsidR="007122CF" w:rsidRPr="008B335B">
        <w:t xml:space="preserve"> </w:t>
      </w:r>
      <w:r w:rsidRPr="008B335B">
        <w:t xml:space="preserve"> </w:t>
      </w:r>
    </w:p>
    <w:p w14:paraId="09EF47AF" w14:textId="77777777" w:rsidR="00A90164" w:rsidRPr="008B335B" w:rsidRDefault="00A90164" w:rsidP="007A7EE1">
      <w:pPr>
        <w:widowControl w:val="0"/>
        <w:spacing w:after="0" w:line="240" w:lineRule="auto"/>
        <w:jc w:val="both"/>
      </w:pPr>
    </w:p>
    <w:p w14:paraId="3B9DC1A4" w14:textId="538B9147" w:rsidR="00A90164" w:rsidRPr="008B335B" w:rsidRDefault="00C12F44" w:rsidP="007A7EE1">
      <w:pPr>
        <w:widowControl w:val="0"/>
        <w:spacing w:after="0" w:line="240" w:lineRule="auto"/>
        <w:jc w:val="both"/>
      </w:pPr>
      <w:r w:rsidRPr="008B335B">
        <w:rPr>
          <w:b/>
        </w:rPr>
        <w:t>1.2.2.</w:t>
      </w:r>
      <w:r w:rsidRPr="008B335B">
        <w:tab/>
        <w:t xml:space="preserve">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w:t>
      </w:r>
      <w:r w:rsidRPr="00A90F12">
        <w:t>nyilatkozatmintákat, a műszaki leírást, valamint a szerződéstervezetet. Az ajánlatnak az összes elvégzendő feladatot tartalmaznia kell, úgy, ahogy azt az ajánlatkérő jelen közbeszerzési dokumentumban előírja.</w:t>
      </w:r>
      <w:r w:rsidR="003D023F">
        <w:t xml:space="preserve"> Ajánlatkérő nem járul hozzá a k</w:t>
      </w:r>
      <w:r w:rsidRPr="00A90F12">
        <w:t>özbeszerzési dokumentumok bármilyen - változatlan vagy módosított</w:t>
      </w:r>
      <w:r w:rsidRPr="008B335B">
        <w:t xml:space="preserve"> - formában történő felhasználásához a jelen eljárás keretein kívül.</w:t>
      </w:r>
    </w:p>
    <w:p w14:paraId="2E1A8BD8" w14:textId="77777777" w:rsidR="00A90164" w:rsidRPr="008B335B" w:rsidRDefault="00A90164" w:rsidP="007A7EE1">
      <w:pPr>
        <w:widowControl w:val="0"/>
        <w:spacing w:after="0" w:line="240" w:lineRule="auto"/>
        <w:jc w:val="both"/>
      </w:pPr>
    </w:p>
    <w:p w14:paraId="4B739A16" w14:textId="45518660" w:rsidR="00A90164" w:rsidRPr="008B335B" w:rsidRDefault="00C12F44" w:rsidP="007A7EE1">
      <w:pPr>
        <w:widowControl w:val="0"/>
        <w:spacing w:after="0" w:line="240" w:lineRule="auto"/>
        <w:jc w:val="both"/>
      </w:pPr>
      <w:r w:rsidRPr="008B335B">
        <w:rPr>
          <w:b/>
        </w:rPr>
        <w:t>1.2.3.</w:t>
      </w:r>
      <w:r w:rsidRPr="008B335B">
        <w:rPr>
          <w:b/>
        </w:rPr>
        <w:tab/>
      </w:r>
      <w:r w:rsidRPr="008B335B">
        <w:t>Ajánlata benyújtásával az ajánlattevő teljes egészében és</w:t>
      </w:r>
      <w:r w:rsidR="003D023F">
        <w:t xml:space="preserve"> megkötések nélkül elfogadja a k</w:t>
      </w:r>
      <w:r w:rsidRPr="008B335B">
        <w:t>özbeszerzési dok</w:t>
      </w:r>
      <w:r w:rsidR="003D023F">
        <w:t>umentumokban</w:t>
      </w:r>
      <w:r w:rsidRPr="008B335B">
        <w:t xml:space="preserve"> meghatározott összes feltételt az ajánlattételi időszakban esetlegesen kiadott kiegészítéssel, kiegészítő tájékoztatással együtt, függetlenül az ajánlattevő saját feltételeitől, amelyektől ajánlattevő az ajánlattétellel eláll.</w:t>
      </w:r>
    </w:p>
    <w:p w14:paraId="2CEB15CF" w14:textId="77777777" w:rsidR="00A90164" w:rsidRPr="008B335B" w:rsidRDefault="00A90164" w:rsidP="007A7EE1">
      <w:pPr>
        <w:widowControl w:val="0"/>
        <w:spacing w:after="0" w:line="240" w:lineRule="auto"/>
        <w:jc w:val="both"/>
      </w:pPr>
    </w:p>
    <w:p w14:paraId="51B07B8B" w14:textId="77777777" w:rsidR="00A90164" w:rsidRPr="008B335B" w:rsidRDefault="00C12F44" w:rsidP="007A7EE1">
      <w:pPr>
        <w:widowControl w:val="0"/>
        <w:spacing w:after="0" w:line="240" w:lineRule="auto"/>
        <w:jc w:val="both"/>
      </w:pPr>
      <w:r w:rsidRPr="008B335B">
        <w:rPr>
          <w:b/>
        </w:rPr>
        <w:t>1.2.4.</w:t>
      </w:r>
      <w:r w:rsidRPr="008B335B">
        <w:tab/>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7A805910" w14:textId="45B77629" w:rsidR="00A90164" w:rsidRPr="008B335B" w:rsidRDefault="00C12F44" w:rsidP="007A7EE1">
      <w:pPr>
        <w:widowControl w:val="0"/>
        <w:spacing w:after="0" w:line="240" w:lineRule="auto"/>
        <w:jc w:val="both"/>
      </w:pPr>
      <w:r w:rsidRPr="008B335B">
        <w:t>Ajánlatkérő valamennyi ajánlattevőtől elvárja, hogy az összes tájékoztatást, követelményt, meghatáro</w:t>
      </w:r>
      <w:r w:rsidR="003D023F">
        <w:t>zást, specifikációt, amelyet a k</w:t>
      </w:r>
      <w:r w:rsidRPr="008B335B">
        <w:t>özbeszerzési dokumentumok tartalmaznak, átvizsgáljon. Bármely, az ajánlat által tartalmazott nem pótolható hiba, hiányosság az ajánlattevő kockázatára történik, és az ajánlat érvénytelenségét eredményezi.</w:t>
      </w:r>
    </w:p>
    <w:p w14:paraId="28E5A54A" w14:textId="77777777" w:rsidR="00A90164" w:rsidRPr="008B335B" w:rsidRDefault="00A90164" w:rsidP="007A7EE1">
      <w:pPr>
        <w:widowControl w:val="0"/>
        <w:spacing w:after="0" w:line="240" w:lineRule="auto"/>
        <w:jc w:val="both"/>
      </w:pPr>
    </w:p>
    <w:p w14:paraId="0D02BFB5" w14:textId="77777777" w:rsidR="00A90164" w:rsidRPr="008B335B" w:rsidRDefault="00C12F44" w:rsidP="007A7EE1">
      <w:pPr>
        <w:widowControl w:val="0"/>
        <w:spacing w:after="0" w:line="240" w:lineRule="auto"/>
        <w:jc w:val="both"/>
      </w:pPr>
      <w:r w:rsidRPr="008B335B">
        <w:rPr>
          <w:b/>
        </w:rPr>
        <w:t>1.2.5.</w:t>
      </w:r>
      <w:r w:rsidRPr="008B335B">
        <w:tab/>
        <w:t>Amennyiben ajánlattevő – átalakulásra hivatkozással – jogelődje bármely adatát fel kívánja használni, ajánlattevőnek csatolnia kell a jogutódlás tényét, körülményeit bizonyító iratokat egyszerű másolatban, így különösen a szétválási, kiválási szerződést, átalakulási iratokat.</w:t>
      </w:r>
    </w:p>
    <w:p w14:paraId="3D814298" w14:textId="77777777" w:rsidR="00A90164" w:rsidRPr="008B335B" w:rsidRDefault="00A90164">
      <w:pPr>
        <w:widowControl w:val="0"/>
        <w:spacing w:after="0" w:line="240" w:lineRule="auto"/>
        <w:jc w:val="both"/>
      </w:pPr>
    </w:p>
    <w:p w14:paraId="22E491C5" w14:textId="77777777" w:rsidR="00A90164" w:rsidRPr="008B335B" w:rsidRDefault="00C12F44">
      <w:pPr>
        <w:widowControl w:val="0"/>
        <w:spacing w:after="0" w:line="240" w:lineRule="auto"/>
        <w:jc w:val="both"/>
      </w:pPr>
      <w:r w:rsidRPr="008B335B">
        <w:rPr>
          <w:b/>
        </w:rPr>
        <w:t>1.2.6.</w:t>
      </w:r>
      <w:r w:rsidRPr="008B335B">
        <w:tab/>
        <w:t xml:space="preserve">A Kbt. és Ptk. alkalmazása: a közbeszerzési dokumentumokban a „Kbt.” rövidítés alatt a közbeszerzésekről szóló 2015. évi CXLIII. törvény értendő. Az eljárást megindító felhívásban nem szabályozott kérdések vonatkozásában a Kbt. és a Kbt. egyéb végrehajtási rendeleteinek rendelkezései az irányadóak. A közbeszerzési eljárás alapján megkötött szerződésre a </w:t>
      </w:r>
      <w:proofErr w:type="spellStart"/>
      <w:r w:rsidRPr="008B335B">
        <w:t>Kbt-ben</w:t>
      </w:r>
      <w:proofErr w:type="spellEnd"/>
      <w:r w:rsidRPr="008B335B">
        <w:t xml:space="preserve"> foglalt eltérésekkel a Polgári Törvénykönyvről szóló 2013. évi V. törvény (a továbbiakban: Ptk.) rendelkezéseit kell alkalmazni.</w:t>
      </w:r>
    </w:p>
    <w:p w14:paraId="7729AC59" w14:textId="13E39119" w:rsidR="0047561A" w:rsidRPr="008B335B" w:rsidRDefault="0047561A">
      <w:pPr>
        <w:widowControl w:val="0"/>
        <w:spacing w:after="0" w:line="240" w:lineRule="auto"/>
        <w:jc w:val="both"/>
      </w:pPr>
    </w:p>
    <w:p w14:paraId="12E21436" w14:textId="169CCB98" w:rsidR="00A90164" w:rsidRPr="008B335B" w:rsidRDefault="00C12F44">
      <w:pPr>
        <w:widowControl w:val="0"/>
        <w:spacing w:after="0" w:line="240" w:lineRule="auto"/>
        <w:jc w:val="both"/>
      </w:pPr>
      <w:r w:rsidRPr="008B335B">
        <w:rPr>
          <w:b/>
        </w:rPr>
        <w:t>1.2.7.</w:t>
      </w:r>
      <w:r w:rsidRPr="008B335B">
        <w:rPr>
          <w:b/>
        </w:rPr>
        <w:tab/>
      </w:r>
      <w:r w:rsidR="00826733" w:rsidRPr="008B335B">
        <w:t xml:space="preserve">Felelős akkreditált közbeszerzési szaktanácsadó: </w:t>
      </w:r>
      <w:r w:rsidR="00352494">
        <w:t>Boros Tamás</w:t>
      </w:r>
    </w:p>
    <w:p w14:paraId="062E21C1" w14:textId="3BC23C91" w:rsidR="00826733" w:rsidRPr="008B335B" w:rsidRDefault="00352494">
      <w:pPr>
        <w:widowControl w:val="0"/>
        <w:spacing w:after="0" w:line="240" w:lineRule="auto"/>
        <w:jc w:val="both"/>
      </w:pPr>
      <w:r>
        <w:t>Lajstromszám: 00733</w:t>
      </w:r>
    </w:p>
    <w:p w14:paraId="32D19D31" w14:textId="5D50F642" w:rsidR="00826733" w:rsidRPr="008B335B" w:rsidRDefault="00826733">
      <w:pPr>
        <w:widowControl w:val="0"/>
        <w:spacing w:after="0" w:line="240" w:lineRule="auto"/>
        <w:jc w:val="both"/>
        <w:rPr>
          <w:bCs/>
        </w:rPr>
      </w:pPr>
      <w:r w:rsidRPr="008B335B">
        <w:t xml:space="preserve">Cím: </w:t>
      </w:r>
      <w:r w:rsidR="00352494">
        <w:rPr>
          <w:bCs/>
        </w:rPr>
        <w:t>3326 Ostoros, Hunyadi u. 101.</w:t>
      </w:r>
    </w:p>
    <w:p w14:paraId="36E0498F" w14:textId="13EB4C5D" w:rsidR="00A90164" w:rsidRPr="008B335B" w:rsidRDefault="00826733" w:rsidP="005E34E1">
      <w:pPr>
        <w:widowControl w:val="0"/>
        <w:spacing w:after="0" w:line="240" w:lineRule="auto"/>
        <w:jc w:val="both"/>
      </w:pPr>
      <w:r w:rsidRPr="008B335B">
        <w:t xml:space="preserve">E-mail: </w:t>
      </w:r>
      <w:r w:rsidR="00352494" w:rsidRPr="00352494">
        <w:rPr>
          <w:rStyle w:val="Hiperhivatkozs"/>
        </w:rPr>
        <w:t>hevesprojektkft</w:t>
      </w:r>
      <w:r w:rsidR="00352494">
        <w:rPr>
          <w:rStyle w:val="Hiperhivatkozs"/>
        </w:rPr>
        <w:t>@upcmail.hu</w:t>
      </w:r>
    </w:p>
    <w:p w14:paraId="5572C42C" w14:textId="77777777" w:rsidR="00A90164" w:rsidRPr="008B335B" w:rsidRDefault="00A90164">
      <w:pPr>
        <w:widowControl w:val="0"/>
        <w:spacing w:after="0" w:line="240" w:lineRule="auto"/>
        <w:ind w:left="567" w:hanging="567"/>
        <w:jc w:val="both"/>
      </w:pPr>
    </w:p>
    <w:p w14:paraId="2EDCA1EE" w14:textId="77777777" w:rsidR="00A90164" w:rsidRPr="008B335B"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12" w:name="_Toc462302970"/>
      <w:bookmarkStart w:id="13" w:name="_Toc464634939"/>
      <w:bookmarkStart w:id="14" w:name="_Toc464643970"/>
      <w:bookmarkStart w:id="15" w:name="_Toc462302971"/>
      <w:bookmarkStart w:id="16" w:name="_Toc464634940"/>
      <w:bookmarkStart w:id="17" w:name="_Toc464643971"/>
      <w:bookmarkStart w:id="18" w:name="_Toc440465316"/>
      <w:bookmarkStart w:id="19" w:name="_Toc526205135"/>
      <w:bookmarkEnd w:id="12"/>
      <w:bookmarkEnd w:id="13"/>
      <w:bookmarkEnd w:id="14"/>
      <w:bookmarkEnd w:id="15"/>
      <w:bookmarkEnd w:id="16"/>
      <w:bookmarkEnd w:id="17"/>
      <w:r w:rsidRPr="008B335B">
        <w:rPr>
          <w:rFonts w:ascii="Times New Roman" w:hAnsi="Times New Roman"/>
          <w:i w:val="0"/>
          <w:sz w:val="24"/>
          <w:szCs w:val="24"/>
          <w:u w:val="single"/>
          <w:lang w:val="hu-HU"/>
        </w:rPr>
        <w:t>Ajánlattevő, alvállalkozó, egyéb gazdasági szereplő</w:t>
      </w:r>
      <w:bookmarkEnd w:id="18"/>
      <w:bookmarkEnd w:id="19"/>
    </w:p>
    <w:p w14:paraId="613CE80C" w14:textId="77777777" w:rsidR="00A90164" w:rsidRPr="008B335B" w:rsidRDefault="00A90164">
      <w:pPr>
        <w:widowControl w:val="0"/>
        <w:spacing w:after="0" w:line="240" w:lineRule="auto"/>
        <w:jc w:val="both"/>
      </w:pPr>
    </w:p>
    <w:p w14:paraId="789F0439" w14:textId="77777777" w:rsidR="00A90164" w:rsidRPr="008B335B" w:rsidRDefault="00C12F44">
      <w:pPr>
        <w:widowControl w:val="0"/>
        <w:spacing w:after="0" w:line="240" w:lineRule="auto"/>
        <w:jc w:val="both"/>
        <w:rPr>
          <w:rFonts w:eastAsia="Times New Roman"/>
          <w:lang w:eastAsia="ar-SA"/>
        </w:rPr>
      </w:pPr>
      <w:r w:rsidRPr="008B335B">
        <w:rPr>
          <w:rFonts w:eastAsia="Times New Roman"/>
          <w:lang w:eastAsia="ar-SA"/>
        </w:rPr>
        <w:t>A Kbt. 3. § szerinti értelmező rendelkezések ide vonatkozó szabályai:</w:t>
      </w:r>
    </w:p>
    <w:p w14:paraId="0772062E" w14:textId="77777777" w:rsidR="00A90164" w:rsidRPr="008B335B" w:rsidRDefault="00A90164">
      <w:pPr>
        <w:widowControl w:val="0"/>
        <w:spacing w:after="0" w:line="240" w:lineRule="auto"/>
        <w:jc w:val="both"/>
        <w:rPr>
          <w:rFonts w:eastAsia="Times New Roman"/>
          <w:lang w:eastAsia="ar-SA"/>
        </w:rPr>
      </w:pPr>
    </w:p>
    <w:p w14:paraId="3C63D5C6" w14:textId="77777777" w:rsidR="00A90164" w:rsidRPr="008B335B" w:rsidRDefault="00C12F44">
      <w:pPr>
        <w:widowControl w:val="0"/>
        <w:autoSpaceDE w:val="0"/>
        <w:autoSpaceDN w:val="0"/>
        <w:adjustRightInd w:val="0"/>
        <w:spacing w:after="0" w:line="240" w:lineRule="auto"/>
        <w:jc w:val="both"/>
        <w:rPr>
          <w:rFonts w:eastAsia="Times New Roman"/>
          <w:lang w:eastAsia="ar-SA"/>
        </w:rPr>
      </w:pPr>
      <w:r w:rsidRPr="008B335B">
        <w:rPr>
          <w:rFonts w:eastAsia="Times New Roman"/>
          <w:i/>
          <w:lang w:eastAsia="ar-SA"/>
        </w:rPr>
        <w:t>Ajánlattevő</w:t>
      </w:r>
      <w:r w:rsidRPr="008B335B">
        <w:rPr>
          <w:rFonts w:eastAsia="Times New Roman"/>
          <w:lang w:eastAsia="ar-SA"/>
        </w:rPr>
        <w:t>: az a gazdasági szereplő, aki (amely) a közbeszerzési eljárásban ajánlatot nyújt be.</w:t>
      </w:r>
    </w:p>
    <w:p w14:paraId="5D0CD635" w14:textId="77777777" w:rsidR="00A90164" w:rsidRPr="008B335B" w:rsidRDefault="00A90164">
      <w:pPr>
        <w:widowControl w:val="0"/>
        <w:autoSpaceDE w:val="0"/>
        <w:autoSpaceDN w:val="0"/>
        <w:adjustRightInd w:val="0"/>
        <w:spacing w:after="0" w:line="240" w:lineRule="auto"/>
        <w:jc w:val="both"/>
        <w:rPr>
          <w:rFonts w:eastAsia="Times New Roman"/>
          <w:lang w:eastAsia="ar-SA"/>
        </w:rPr>
      </w:pPr>
    </w:p>
    <w:p w14:paraId="5082A1D2" w14:textId="77777777" w:rsidR="00A90164" w:rsidRPr="008B335B" w:rsidRDefault="00C12F44">
      <w:pPr>
        <w:widowControl w:val="0"/>
        <w:autoSpaceDE w:val="0"/>
        <w:autoSpaceDN w:val="0"/>
        <w:adjustRightInd w:val="0"/>
        <w:spacing w:after="0" w:line="240" w:lineRule="auto"/>
        <w:jc w:val="both"/>
        <w:rPr>
          <w:rFonts w:eastAsia="Times New Roman"/>
          <w:lang w:eastAsia="ar-SA"/>
        </w:rPr>
      </w:pPr>
      <w:r w:rsidRPr="008B335B">
        <w:rPr>
          <w:rFonts w:eastAsia="Times New Roman"/>
          <w:i/>
          <w:lang w:eastAsia="ar-SA"/>
        </w:rPr>
        <w:t>Gazdasági szereplő</w:t>
      </w:r>
      <w:r w:rsidRPr="008B335B">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3E86C4B7" w14:textId="77777777" w:rsidR="00A90164" w:rsidRPr="008B335B" w:rsidRDefault="00A90164">
      <w:pPr>
        <w:widowControl w:val="0"/>
        <w:autoSpaceDE w:val="0"/>
        <w:autoSpaceDN w:val="0"/>
        <w:adjustRightInd w:val="0"/>
        <w:spacing w:after="0" w:line="240" w:lineRule="auto"/>
        <w:ind w:left="567"/>
        <w:jc w:val="both"/>
        <w:rPr>
          <w:rFonts w:eastAsia="Times New Roman"/>
          <w:lang w:eastAsia="ar-SA"/>
        </w:rPr>
      </w:pPr>
    </w:p>
    <w:p w14:paraId="533568A3" w14:textId="77777777" w:rsidR="00A90164" w:rsidRPr="008B335B" w:rsidRDefault="00C12F44">
      <w:pPr>
        <w:widowControl w:val="0"/>
        <w:autoSpaceDE w:val="0"/>
        <w:autoSpaceDN w:val="0"/>
        <w:adjustRightInd w:val="0"/>
        <w:spacing w:after="0" w:line="240" w:lineRule="auto"/>
        <w:jc w:val="both"/>
        <w:rPr>
          <w:rFonts w:eastAsia="Times New Roman"/>
          <w:lang w:eastAsia="ar-SA"/>
        </w:rPr>
      </w:pPr>
      <w:r w:rsidRPr="008B335B">
        <w:rPr>
          <w:rFonts w:eastAsia="Times New Roman"/>
          <w:i/>
          <w:lang w:eastAsia="ar-SA"/>
        </w:rPr>
        <w:t>Alvállalkozó</w:t>
      </w:r>
      <w:r w:rsidRPr="008B335B">
        <w:rPr>
          <w:rFonts w:eastAsia="Times New Roman"/>
          <w:lang w:eastAsia="ar-SA"/>
        </w:rPr>
        <w:t>: az a gazdasági szereplő, aki (amely) a közbeszerzési eljárás eredményeként megkötött szerződés teljesítésében az ajánlattevő által bevontan közvetlenül vesz részt, kivéve</w:t>
      </w:r>
    </w:p>
    <w:p w14:paraId="42FC0BFB" w14:textId="77777777" w:rsidR="00A90164" w:rsidRPr="008B335B" w:rsidRDefault="00C12F44">
      <w:pPr>
        <w:widowControl w:val="0"/>
        <w:autoSpaceDE w:val="0"/>
        <w:autoSpaceDN w:val="0"/>
        <w:adjustRightInd w:val="0"/>
        <w:spacing w:after="0" w:line="240" w:lineRule="auto"/>
        <w:ind w:left="709"/>
        <w:jc w:val="both"/>
        <w:rPr>
          <w:rFonts w:eastAsia="Times New Roman"/>
          <w:lang w:eastAsia="ar-SA"/>
        </w:rPr>
      </w:pPr>
      <w:r w:rsidRPr="008B335B">
        <w:rPr>
          <w:rFonts w:eastAsia="Times New Roman"/>
          <w:lang w:eastAsia="ar-SA"/>
        </w:rPr>
        <w:t>a) azon gazdasági szereplőt, amely tevékenységét kizárólagos jog alapján végzi,</w:t>
      </w:r>
    </w:p>
    <w:p w14:paraId="5A64830F" w14:textId="77777777" w:rsidR="00A90164" w:rsidRPr="008B335B" w:rsidRDefault="00C12F44">
      <w:pPr>
        <w:widowControl w:val="0"/>
        <w:autoSpaceDE w:val="0"/>
        <w:autoSpaceDN w:val="0"/>
        <w:adjustRightInd w:val="0"/>
        <w:spacing w:after="0" w:line="240" w:lineRule="auto"/>
        <w:ind w:left="709"/>
        <w:jc w:val="both"/>
        <w:rPr>
          <w:rFonts w:eastAsia="Times New Roman"/>
          <w:lang w:eastAsia="ar-SA"/>
        </w:rPr>
      </w:pPr>
      <w:r w:rsidRPr="008B335B">
        <w:rPr>
          <w:rFonts w:eastAsia="Times New Roman"/>
          <w:lang w:eastAsia="ar-SA"/>
        </w:rPr>
        <w:t>b) a szerződés teljesítéséhez igénybe venni kívánt gyártót, forgalmazót, alkatrész vagy alapanyag eladóját,</w:t>
      </w:r>
    </w:p>
    <w:p w14:paraId="5D04BF59" w14:textId="77777777" w:rsidR="00A90164" w:rsidRPr="008B335B" w:rsidRDefault="00C12F44">
      <w:pPr>
        <w:widowControl w:val="0"/>
        <w:autoSpaceDE w:val="0"/>
        <w:autoSpaceDN w:val="0"/>
        <w:adjustRightInd w:val="0"/>
        <w:spacing w:after="0" w:line="240" w:lineRule="auto"/>
        <w:ind w:left="709"/>
        <w:jc w:val="both"/>
        <w:rPr>
          <w:rFonts w:eastAsia="Times New Roman"/>
          <w:i/>
          <w:lang w:eastAsia="ar-SA"/>
        </w:rPr>
      </w:pPr>
      <w:r w:rsidRPr="008B335B">
        <w:rPr>
          <w:rFonts w:eastAsia="Times New Roman"/>
          <w:lang w:eastAsia="ar-SA"/>
        </w:rPr>
        <w:t>c) építési beruházás esetén az építőanyag-eladót.</w:t>
      </w:r>
    </w:p>
    <w:p w14:paraId="1A2D9E90" w14:textId="77777777" w:rsidR="00A90164" w:rsidRPr="008B335B" w:rsidRDefault="00A90164">
      <w:pPr>
        <w:widowControl w:val="0"/>
        <w:autoSpaceDE w:val="0"/>
        <w:autoSpaceDN w:val="0"/>
        <w:adjustRightInd w:val="0"/>
        <w:spacing w:after="0" w:line="240" w:lineRule="auto"/>
        <w:jc w:val="both"/>
        <w:rPr>
          <w:rFonts w:eastAsia="Times New Roman"/>
          <w:i/>
          <w:lang w:eastAsia="ar-SA"/>
        </w:rPr>
      </w:pPr>
    </w:p>
    <w:p w14:paraId="6328BCFF" w14:textId="77777777" w:rsidR="00A90164" w:rsidRPr="008B335B" w:rsidRDefault="00C12F44">
      <w:pPr>
        <w:widowControl w:val="0"/>
        <w:spacing w:after="0" w:line="240" w:lineRule="auto"/>
        <w:jc w:val="both"/>
        <w:rPr>
          <w:b/>
        </w:rPr>
      </w:pPr>
      <w:r w:rsidRPr="008B335B">
        <w:rPr>
          <w:b/>
        </w:rPr>
        <w:t>Az ajánlattevő ugyanabban a közbeszerzési eljárásban - részajánlat-tételi lehetőség biztosítása esetén ugyanazon rész tekintetében -</w:t>
      </w:r>
    </w:p>
    <w:p w14:paraId="2CE775CE" w14:textId="77777777" w:rsidR="00A90164" w:rsidRPr="008B335B" w:rsidRDefault="00C12F44">
      <w:pPr>
        <w:widowControl w:val="0"/>
        <w:spacing w:after="0" w:line="240" w:lineRule="auto"/>
        <w:jc w:val="both"/>
      </w:pPr>
      <w:r w:rsidRPr="008B335B">
        <w:t xml:space="preserve">a) nem tehet másik ajánlatot más ajánlattevővel közösen, </w:t>
      </w:r>
    </w:p>
    <w:p w14:paraId="469F1A48" w14:textId="77777777" w:rsidR="00A90164" w:rsidRPr="008B335B" w:rsidRDefault="00C12F44">
      <w:pPr>
        <w:widowControl w:val="0"/>
        <w:spacing w:after="0" w:line="240" w:lineRule="auto"/>
        <w:jc w:val="both"/>
      </w:pPr>
      <w:r w:rsidRPr="008B335B">
        <w:t>b) más ajánlattevő alvállalkozójaként nem vehet részt,</w:t>
      </w:r>
    </w:p>
    <w:p w14:paraId="42413E85" w14:textId="75E5099D" w:rsidR="00A90164" w:rsidRPr="005E34E1" w:rsidRDefault="00C12F44" w:rsidP="005E34E1">
      <w:pPr>
        <w:widowControl w:val="0"/>
        <w:spacing w:after="0" w:line="240" w:lineRule="auto"/>
        <w:jc w:val="both"/>
      </w:pPr>
      <w:r w:rsidRPr="008B335B">
        <w:t xml:space="preserve">c) más ajánlattevő szerződés teljesítésére való alkalmasságát nem igazolhatja [Kbt. 36. § (1) bekezdés]. </w:t>
      </w:r>
      <w:r w:rsidRPr="008B335B">
        <w:cr/>
      </w:r>
    </w:p>
    <w:p w14:paraId="5C083F05" w14:textId="77777777" w:rsidR="00A90164" w:rsidRPr="008B335B"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20" w:name="_Toc526205136"/>
      <w:r w:rsidRPr="008B335B">
        <w:rPr>
          <w:rFonts w:ascii="Times New Roman" w:hAnsi="Times New Roman"/>
          <w:i w:val="0"/>
          <w:sz w:val="24"/>
          <w:szCs w:val="24"/>
          <w:u w:val="single"/>
          <w:lang w:val="hu-HU"/>
        </w:rPr>
        <w:t>Közös Ajánlattevő(k)</w:t>
      </w:r>
      <w:bookmarkEnd w:id="20"/>
    </w:p>
    <w:p w14:paraId="43668054" w14:textId="77777777" w:rsidR="00A90164" w:rsidRPr="008B335B" w:rsidRDefault="00A90164">
      <w:pPr>
        <w:widowControl w:val="0"/>
        <w:spacing w:after="0" w:line="240" w:lineRule="auto"/>
        <w:jc w:val="both"/>
      </w:pPr>
    </w:p>
    <w:p w14:paraId="4E55E45E" w14:textId="77777777" w:rsidR="00A90164" w:rsidRPr="008B335B" w:rsidRDefault="00C12F44">
      <w:pPr>
        <w:widowControl w:val="0"/>
        <w:spacing w:after="0" w:line="240" w:lineRule="auto"/>
        <w:jc w:val="both"/>
      </w:pPr>
      <w:r w:rsidRPr="008B335B">
        <w:t xml:space="preserve">Több gazdasági szereplő közösen is tehet ajánlatot. </w:t>
      </w:r>
    </w:p>
    <w:p w14:paraId="5026B96C" w14:textId="77777777" w:rsidR="00A90164" w:rsidRPr="008B335B" w:rsidRDefault="00A90164">
      <w:pPr>
        <w:widowControl w:val="0"/>
        <w:spacing w:after="0" w:line="240" w:lineRule="auto"/>
        <w:jc w:val="both"/>
      </w:pPr>
    </w:p>
    <w:p w14:paraId="78A444D0" w14:textId="77777777" w:rsidR="00A90164" w:rsidRPr="008B335B" w:rsidRDefault="00C12F44">
      <w:pPr>
        <w:widowControl w:val="0"/>
        <w:spacing w:after="0" w:line="240" w:lineRule="auto"/>
        <w:jc w:val="both"/>
      </w:pPr>
      <w:r w:rsidRPr="008B335B">
        <w:t>A közös ajánlattevők kötelesek maguk közül egy, a közbeszerzési eljárásban a közös ajánlattevők nevében eljárni jogosult képviselőt megjelölni.</w:t>
      </w:r>
    </w:p>
    <w:p w14:paraId="50F0E4EF" w14:textId="77777777" w:rsidR="00A90164" w:rsidRPr="008B335B" w:rsidRDefault="00C12F44">
      <w:pPr>
        <w:widowControl w:val="0"/>
        <w:spacing w:after="0" w:line="240" w:lineRule="auto"/>
        <w:jc w:val="both"/>
        <w:rPr>
          <w:b/>
          <w:i/>
        </w:rPr>
      </w:pPr>
      <w:r w:rsidRPr="008B335B">
        <w:rPr>
          <w:b/>
          <w:i/>
        </w:rPr>
        <w:t>A közös ajánlattevők csoportjának képviseletében tett minden nyilatkozatnak egyértelműen tartalmaznia kell a közös ajánlattevők megjelölését.</w:t>
      </w:r>
    </w:p>
    <w:p w14:paraId="448B8AF4" w14:textId="77777777" w:rsidR="00A90164" w:rsidRPr="008B335B" w:rsidRDefault="00A90164">
      <w:pPr>
        <w:widowControl w:val="0"/>
        <w:spacing w:after="0" w:line="240" w:lineRule="auto"/>
        <w:jc w:val="both"/>
      </w:pPr>
    </w:p>
    <w:p w14:paraId="385E7C39" w14:textId="77777777" w:rsidR="00A90164" w:rsidRPr="008B335B" w:rsidRDefault="00C12F44">
      <w:pPr>
        <w:widowControl w:val="0"/>
        <w:spacing w:after="0" w:line="240" w:lineRule="auto"/>
        <w:jc w:val="both"/>
      </w:pPr>
      <w:r w:rsidRPr="008B335B">
        <w:t>A közös ajánlattevők a szerződés teljesítéséért az ajánlatkérő felé egyetemlegesen felelnek.</w:t>
      </w:r>
    </w:p>
    <w:p w14:paraId="1BD0586C" w14:textId="77777777" w:rsidR="00A90164" w:rsidRPr="008B335B" w:rsidRDefault="00A90164">
      <w:pPr>
        <w:widowControl w:val="0"/>
        <w:spacing w:after="0" w:line="240" w:lineRule="auto"/>
        <w:jc w:val="both"/>
      </w:pPr>
    </w:p>
    <w:p w14:paraId="22DCE62D" w14:textId="77777777" w:rsidR="00A90164" w:rsidRPr="008B335B" w:rsidRDefault="00C12F44">
      <w:pPr>
        <w:widowControl w:val="0"/>
        <w:spacing w:after="0" w:line="240" w:lineRule="auto"/>
        <w:jc w:val="both"/>
      </w:pPr>
      <w:r w:rsidRPr="008B335B">
        <w:t>A közös ajánlatot benyújtó gazdasági szereplő(k) személyében az eljárásban az ajánlattételi határidő lejárta után változás nem következhet be.</w:t>
      </w:r>
    </w:p>
    <w:p w14:paraId="0F771601" w14:textId="77777777" w:rsidR="00A90164" w:rsidRPr="008B335B" w:rsidRDefault="00A90164">
      <w:pPr>
        <w:widowControl w:val="0"/>
        <w:spacing w:after="0" w:line="240" w:lineRule="auto"/>
        <w:jc w:val="both"/>
        <w:rPr>
          <w:b/>
        </w:rPr>
      </w:pPr>
    </w:p>
    <w:p w14:paraId="6693ED0B" w14:textId="77777777" w:rsidR="00A90164" w:rsidRPr="008B335B" w:rsidRDefault="00C12F44">
      <w:pPr>
        <w:widowControl w:val="0"/>
        <w:spacing w:after="0" w:line="240" w:lineRule="auto"/>
        <w:jc w:val="both"/>
      </w:pPr>
      <w:r w:rsidRPr="008B335B">
        <w:rPr>
          <w:b/>
        </w:rPr>
        <w:t>Közös ajánlattétel esetén csatolni kell a közös ajánlattevők által cégszerűen aláírt közös ajánlattevői megállapodást</w:t>
      </w:r>
      <w:r w:rsidRPr="008B335B">
        <w:t>, amely tartalmazza az alábbiakat:</w:t>
      </w:r>
    </w:p>
    <w:p w14:paraId="53F9A02D" w14:textId="77777777" w:rsidR="00A90164" w:rsidRPr="008B335B" w:rsidRDefault="00C12F44" w:rsidP="00142014">
      <w:pPr>
        <w:widowControl w:val="0"/>
        <w:numPr>
          <w:ilvl w:val="1"/>
          <w:numId w:val="5"/>
        </w:numPr>
        <w:autoSpaceDE w:val="0"/>
        <w:autoSpaceDN w:val="0"/>
        <w:adjustRightInd w:val="0"/>
        <w:spacing w:after="0" w:line="240" w:lineRule="auto"/>
        <w:ind w:left="709" w:hanging="284"/>
        <w:jc w:val="both"/>
        <w:rPr>
          <w:rFonts w:eastAsia="SimSun"/>
          <w:lang w:eastAsia="en-US"/>
        </w:rPr>
      </w:pPr>
      <w:r w:rsidRPr="008B335B">
        <w:rPr>
          <w:rFonts w:eastAsia="SimSun"/>
          <w:lang w:eastAsia="en-US"/>
        </w:rPr>
        <w:t>a közös ajánlatevők nevét, székhelyét,</w:t>
      </w:r>
    </w:p>
    <w:p w14:paraId="2A82CEBE" w14:textId="77777777" w:rsidR="00A90164" w:rsidRPr="008B335B" w:rsidRDefault="00C12F44" w:rsidP="00142014">
      <w:pPr>
        <w:widowControl w:val="0"/>
        <w:numPr>
          <w:ilvl w:val="1"/>
          <w:numId w:val="5"/>
        </w:numPr>
        <w:autoSpaceDE w:val="0"/>
        <w:autoSpaceDN w:val="0"/>
        <w:adjustRightInd w:val="0"/>
        <w:spacing w:after="0" w:line="240" w:lineRule="auto"/>
        <w:ind w:left="709" w:hanging="284"/>
        <w:jc w:val="both"/>
        <w:rPr>
          <w:rFonts w:eastAsia="SimSun"/>
          <w:lang w:eastAsia="en-US"/>
        </w:rPr>
      </w:pPr>
      <w:r w:rsidRPr="008B335B">
        <w:rPr>
          <w:rFonts w:eastAsia="SimSun"/>
          <w:lang w:eastAsia="en-US"/>
        </w:rPr>
        <w:t>közös ajánlattevők nevében eljárni jogosult képviselő (ajánlattevő) megnevezését és felhatalmazását a teljes körű döntéshozatalra, az ajánlatkérővel való kapcsolattartásra, valamint a közös ajánlattevők kép</w:t>
      </w:r>
      <w:r w:rsidR="008B5478" w:rsidRPr="008B335B">
        <w:rPr>
          <w:rFonts w:eastAsia="SimSun"/>
          <w:lang w:eastAsia="en-US"/>
        </w:rPr>
        <w:t>viseletében teljes körű, az EKR-</w:t>
      </w:r>
      <w:proofErr w:type="spellStart"/>
      <w:r w:rsidRPr="008B335B">
        <w:rPr>
          <w:rFonts w:eastAsia="SimSun"/>
          <w:lang w:eastAsia="en-US"/>
        </w:rPr>
        <w:t>ben</w:t>
      </w:r>
      <w:proofErr w:type="spellEnd"/>
      <w:r w:rsidRPr="008B335B">
        <w:rPr>
          <w:rFonts w:eastAsia="SimSun"/>
          <w:lang w:eastAsia="en-US"/>
        </w:rPr>
        <w:t xml:space="preserve"> elektronikus úton történő nyilatkozattételre;</w:t>
      </w:r>
    </w:p>
    <w:p w14:paraId="7742142E" w14:textId="77777777" w:rsidR="00A90164" w:rsidRPr="008B335B" w:rsidRDefault="00C12F44" w:rsidP="00142014">
      <w:pPr>
        <w:widowControl w:val="0"/>
        <w:numPr>
          <w:ilvl w:val="1"/>
          <w:numId w:val="5"/>
        </w:numPr>
        <w:autoSpaceDE w:val="0"/>
        <w:autoSpaceDN w:val="0"/>
        <w:adjustRightInd w:val="0"/>
        <w:spacing w:after="0" w:line="240" w:lineRule="auto"/>
        <w:ind w:left="709" w:hanging="284"/>
        <w:jc w:val="both"/>
        <w:rPr>
          <w:rFonts w:eastAsia="SimSun"/>
          <w:lang w:eastAsia="en-US"/>
        </w:rPr>
      </w:pPr>
      <w:r w:rsidRPr="008B335B">
        <w:rPr>
          <w:rFonts w:eastAsia="SimSun"/>
          <w:lang w:eastAsia="en-US"/>
        </w:rPr>
        <w:t>a közös ajánlattevők feladatmegosztását,</w:t>
      </w:r>
    </w:p>
    <w:p w14:paraId="3D0D1BA7" w14:textId="77777777" w:rsidR="00A90164" w:rsidRPr="008B335B" w:rsidRDefault="00C12F44" w:rsidP="00142014">
      <w:pPr>
        <w:widowControl w:val="0"/>
        <w:numPr>
          <w:ilvl w:val="1"/>
          <w:numId w:val="5"/>
        </w:numPr>
        <w:autoSpaceDE w:val="0"/>
        <w:autoSpaceDN w:val="0"/>
        <w:adjustRightInd w:val="0"/>
        <w:spacing w:after="0" w:line="240" w:lineRule="auto"/>
        <w:ind w:left="709" w:hanging="284"/>
        <w:jc w:val="both"/>
        <w:rPr>
          <w:rFonts w:eastAsia="SimSun"/>
          <w:lang w:eastAsia="en-US"/>
        </w:rPr>
      </w:pPr>
      <w:r w:rsidRPr="008B335B">
        <w:rPr>
          <w:rFonts w:eastAsia="SimSun"/>
          <w:lang w:eastAsia="en-US"/>
        </w:rPr>
        <w:t>valamennyi közös ajánlattevői tag nyilatkozatát arról, hogy egyetemleges felelősséget vállalnak a közbeszerzési eljárás eredményeként megkötendő szerződés teljesítéséért,</w:t>
      </w:r>
    </w:p>
    <w:p w14:paraId="3AEAA1B9" w14:textId="77777777" w:rsidR="00A90164" w:rsidRPr="008B335B" w:rsidRDefault="00C12F44" w:rsidP="00142014">
      <w:pPr>
        <w:widowControl w:val="0"/>
        <w:numPr>
          <w:ilvl w:val="1"/>
          <w:numId w:val="5"/>
        </w:numPr>
        <w:autoSpaceDE w:val="0"/>
        <w:autoSpaceDN w:val="0"/>
        <w:adjustRightInd w:val="0"/>
        <w:spacing w:after="0" w:line="240" w:lineRule="auto"/>
        <w:ind w:left="709" w:hanging="284"/>
        <w:jc w:val="both"/>
      </w:pPr>
      <w:r w:rsidRPr="008B335B">
        <w:rPr>
          <w:rFonts w:eastAsia="SimSun"/>
          <w:lang w:eastAsia="en-US"/>
        </w:rPr>
        <w:t xml:space="preserve">azon nyilatkozatot, hogy a megállapodás az ajánlat benyújtásának napján érvényes és hatályos, és hatálya, teljesítése, alkalmazhatósága vagy végrehajthatósága nem függ </w:t>
      </w:r>
      <w:r w:rsidRPr="008B335B">
        <w:rPr>
          <w:rFonts w:eastAsia="SimSun"/>
          <w:lang w:eastAsia="en-US"/>
        </w:rPr>
        <w:lastRenderedPageBreak/>
        <w:t>felfüggesztő, hatályba léptető, illetve bontó feltételtől, valamint harmadik személy vagy hatóság jóváhagyásától, nyertesség esetén a közös ajánlatot létrehozó megállapodás érvényes marad a megállapodásból fakadó valamennyi kötelezettség szerződésszerű teljesítéséig.</w:t>
      </w:r>
    </w:p>
    <w:p w14:paraId="564AF7B1" w14:textId="77777777" w:rsidR="00A90164" w:rsidRPr="008B335B" w:rsidRDefault="00A90164">
      <w:pPr>
        <w:pStyle w:val="Cmsor2"/>
        <w:keepNext w:val="0"/>
        <w:widowControl w:val="0"/>
        <w:spacing w:before="0" w:after="0" w:line="240" w:lineRule="auto"/>
        <w:jc w:val="both"/>
        <w:rPr>
          <w:rFonts w:ascii="Times New Roman" w:hAnsi="Times New Roman"/>
          <w:i w:val="0"/>
          <w:sz w:val="24"/>
          <w:szCs w:val="24"/>
          <w:u w:val="single"/>
          <w:lang w:val="hu-HU"/>
        </w:rPr>
      </w:pPr>
      <w:bookmarkStart w:id="21" w:name="_Toc440465317"/>
    </w:p>
    <w:p w14:paraId="150D3811" w14:textId="77777777" w:rsidR="00A90164" w:rsidRPr="008B335B" w:rsidRDefault="00C12F44">
      <w:pPr>
        <w:widowControl w:val="0"/>
        <w:spacing w:after="0" w:line="240" w:lineRule="auto"/>
        <w:jc w:val="both"/>
        <w:rPr>
          <w:lang w:eastAsia="en-US"/>
        </w:rPr>
      </w:pPr>
      <w:r w:rsidRPr="008B335B">
        <w:rPr>
          <w:lang w:eastAsia="en-US"/>
        </w:rPr>
        <w:t>Közös ajánlattétel esetén az EKR-</w:t>
      </w:r>
      <w:proofErr w:type="spellStart"/>
      <w:r w:rsidRPr="008B335B">
        <w:rPr>
          <w:lang w:eastAsia="en-US"/>
        </w:rPr>
        <w:t>ben</w:t>
      </w:r>
      <w:proofErr w:type="spellEnd"/>
      <w:r w:rsidRPr="008B335B">
        <w:rPr>
          <w:lang w:eastAsia="en-US"/>
        </w:rPr>
        <w:t xml:space="preserve"> elektronikus űrlap benyújtásával teendő nyilatkozatokat a közös ajánlattevők nevében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372C93D5" w14:textId="77777777" w:rsidR="00A90164" w:rsidRPr="008B335B" w:rsidRDefault="00A90164">
      <w:pPr>
        <w:widowControl w:val="0"/>
        <w:spacing w:after="0" w:line="240" w:lineRule="auto"/>
        <w:rPr>
          <w:lang w:eastAsia="en-US"/>
        </w:rPr>
      </w:pPr>
    </w:p>
    <w:p w14:paraId="443019EF" w14:textId="77777777" w:rsidR="00A90164" w:rsidRPr="008B335B" w:rsidRDefault="00A90164">
      <w:pPr>
        <w:widowControl w:val="0"/>
        <w:spacing w:after="0" w:line="240" w:lineRule="auto"/>
        <w:rPr>
          <w:lang w:eastAsia="en-US"/>
        </w:rPr>
      </w:pPr>
    </w:p>
    <w:p w14:paraId="045FD193" w14:textId="77777777" w:rsidR="00A90164" w:rsidRPr="008B335B"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22" w:name="_Toc526205137"/>
      <w:bookmarkEnd w:id="21"/>
      <w:r w:rsidRPr="008B335B">
        <w:rPr>
          <w:rFonts w:ascii="Times New Roman" w:hAnsi="Times New Roman"/>
          <w:i w:val="0"/>
          <w:sz w:val="24"/>
          <w:szCs w:val="24"/>
          <w:u w:val="single"/>
          <w:lang w:val="hu-HU"/>
        </w:rPr>
        <w:t>Kiegészítő tájékoztatás, hiánypótlás, felvilágosítás kérés, számítási hiba javítása</w:t>
      </w:r>
      <w:bookmarkEnd w:id="22"/>
    </w:p>
    <w:p w14:paraId="6AF7AF85" w14:textId="77777777" w:rsidR="00A90164" w:rsidRPr="008B335B" w:rsidRDefault="00A90164">
      <w:pPr>
        <w:widowControl w:val="0"/>
        <w:spacing w:after="0" w:line="240" w:lineRule="auto"/>
        <w:jc w:val="both"/>
        <w:rPr>
          <w:rFonts w:eastAsia="Times New Roman"/>
          <w:bCs/>
          <w:iCs/>
        </w:rPr>
      </w:pPr>
    </w:p>
    <w:p w14:paraId="3B156738"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Bármely gazdasági szereplő, aki a közbeszerzési eljárásban ajánlattevő lehet - a megfelelő ajánlattétel érdekében - a Kbt. 56. § (1) bekezdés szerint a közbeszerzési dokumentumokban foglaltakkal kapcsolatban</w:t>
      </w:r>
      <w:r w:rsidR="003D2A76" w:rsidRPr="008B335B">
        <w:rPr>
          <w:rFonts w:eastAsia="Times New Roman"/>
          <w:bCs/>
          <w:iCs/>
        </w:rPr>
        <w:t xml:space="preserve"> az EKR-en keresztül</w:t>
      </w:r>
      <w:r w:rsidRPr="008B335B">
        <w:rPr>
          <w:rFonts w:eastAsia="Times New Roman"/>
          <w:bCs/>
          <w:iCs/>
        </w:rPr>
        <w:t xml:space="preserve"> kiegészítő tájékoztatást kérhet. Ajánlatkérő az EKR rendszeren keresztül valamennyi gazdasági szereplőnek megküldi a választ</w:t>
      </w:r>
      <w:r w:rsidR="00E2408C" w:rsidRPr="008B335B">
        <w:rPr>
          <w:rFonts w:eastAsia="Times New Roman"/>
          <w:bCs/>
          <w:iCs/>
        </w:rPr>
        <w:t xml:space="preserve"> az ajánlattételi határidő lejárta előtt ésszerű időben</w:t>
      </w:r>
      <w:r w:rsidRPr="008B335B">
        <w:rPr>
          <w:rFonts w:eastAsia="Times New Roman"/>
          <w:bCs/>
          <w:iCs/>
        </w:rPr>
        <w:t>.</w:t>
      </w:r>
      <w:r w:rsidR="00904B26">
        <w:rPr>
          <w:rFonts w:eastAsia="Times New Roman"/>
          <w:bCs/>
          <w:iCs/>
        </w:rPr>
        <w:t xml:space="preserve"> </w:t>
      </w:r>
    </w:p>
    <w:p w14:paraId="3F25AA62"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 xml:space="preserve">A kiegészítő tájékoztatás során adott válaszok a közbeszerzési dokumentumok részét képezik, ezeket az ajánlattétel során figyelembe kell venni. </w:t>
      </w:r>
    </w:p>
    <w:p w14:paraId="23063FAE"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 xml:space="preserve">Az ajánlattevő felelőssége, hogy a kiegészítő tájékoztatásra irányuló kérdései határidőben megérkezzenek az ajánlatkérőhöz. </w:t>
      </w:r>
    </w:p>
    <w:p w14:paraId="41C5B407" w14:textId="77777777" w:rsidR="00A90164" w:rsidRPr="008B335B" w:rsidRDefault="00A90164">
      <w:pPr>
        <w:widowControl w:val="0"/>
        <w:spacing w:after="0" w:line="240" w:lineRule="auto"/>
        <w:jc w:val="both"/>
        <w:rPr>
          <w:rFonts w:eastAsia="Times New Roman"/>
          <w:bCs/>
          <w:iCs/>
        </w:rPr>
      </w:pPr>
    </w:p>
    <w:p w14:paraId="589844C3" w14:textId="77777777" w:rsidR="00A90164" w:rsidRPr="008B335B" w:rsidRDefault="00B54915">
      <w:pPr>
        <w:widowControl w:val="0"/>
        <w:spacing w:after="0" w:line="240" w:lineRule="auto"/>
        <w:jc w:val="both"/>
        <w:rPr>
          <w:rFonts w:eastAsia="Times New Roman"/>
          <w:bCs/>
          <w:iCs/>
        </w:rPr>
      </w:pPr>
      <w:r w:rsidRPr="008B335B">
        <w:rPr>
          <w:rFonts w:eastAsia="Times New Roman"/>
          <w:bCs/>
          <w:iCs/>
        </w:rP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r w:rsidR="00C12F44" w:rsidRPr="008B335B">
        <w:rPr>
          <w:rFonts w:eastAsia="Times New Roman"/>
          <w:bCs/>
          <w:iCs/>
        </w:rPr>
        <w:t xml:space="preserve"> A</w:t>
      </w:r>
      <w:r w:rsidRPr="008B335B">
        <w:rPr>
          <w:rFonts w:eastAsia="Times New Roman"/>
          <w:bCs/>
          <w:iCs/>
        </w:rPr>
        <w:t>jánlatkérő a</w:t>
      </w:r>
      <w:r w:rsidR="00C12F44" w:rsidRPr="008B335B">
        <w:rPr>
          <w:rFonts w:eastAsia="Times New Roman"/>
          <w:bCs/>
          <w:iCs/>
        </w:rPr>
        <w:t xml:space="preserve"> </w:t>
      </w:r>
      <w:r w:rsidRPr="008B335B">
        <w:rPr>
          <w:rFonts w:eastAsia="Times New Roman"/>
          <w:bCs/>
          <w:iCs/>
        </w:rPr>
        <w:t>módosítás megküldésével</w:t>
      </w:r>
      <w:r w:rsidR="00C12F44" w:rsidRPr="008B335B">
        <w:rPr>
          <w:rFonts w:eastAsia="Times New Roman"/>
          <w:bCs/>
          <w:iCs/>
        </w:rPr>
        <w:t xml:space="preserve"> egyidejűleg tájékoztatja </w:t>
      </w:r>
      <w:r w:rsidRPr="008B335B">
        <w:rPr>
          <w:rFonts w:eastAsia="Times New Roman"/>
          <w:bCs/>
          <w:iCs/>
        </w:rPr>
        <w:t>az ajánlattételre felhívott gazdasági szereplőket</w:t>
      </w:r>
      <w:r w:rsidR="00C12F44" w:rsidRPr="008B335B">
        <w:rPr>
          <w:rFonts w:eastAsia="Times New Roman"/>
          <w:bCs/>
          <w:iCs/>
        </w:rPr>
        <w:t>.</w:t>
      </w:r>
    </w:p>
    <w:p w14:paraId="6492CCF9" w14:textId="77777777" w:rsidR="00FC7CA8" w:rsidRPr="008B335B" w:rsidRDefault="00FC7CA8">
      <w:pPr>
        <w:widowControl w:val="0"/>
        <w:spacing w:after="0" w:line="240" w:lineRule="auto"/>
        <w:jc w:val="both"/>
        <w:rPr>
          <w:rFonts w:eastAsia="Times New Roman"/>
          <w:bCs/>
          <w:iCs/>
        </w:rPr>
      </w:pPr>
    </w:p>
    <w:p w14:paraId="6ECE4804"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Ajánlatkérő a Kbt. 71. § alapján teljes körűen,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7AADC04E" w14:textId="77777777" w:rsidR="00A90164" w:rsidRPr="008B335B" w:rsidRDefault="00A90164">
      <w:pPr>
        <w:widowControl w:val="0"/>
        <w:spacing w:after="0" w:line="240" w:lineRule="auto"/>
        <w:jc w:val="both"/>
        <w:rPr>
          <w:rFonts w:eastAsia="Times New Roman"/>
          <w:bCs/>
          <w:iCs/>
        </w:rPr>
      </w:pPr>
    </w:p>
    <w:p w14:paraId="76B75E1A"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w:t>
      </w:r>
    </w:p>
    <w:p w14:paraId="73A20FB1" w14:textId="77777777" w:rsidR="00A90164" w:rsidRPr="008B335B" w:rsidRDefault="00A90164">
      <w:pPr>
        <w:widowControl w:val="0"/>
        <w:spacing w:after="0" w:line="240" w:lineRule="auto"/>
        <w:jc w:val="both"/>
        <w:rPr>
          <w:rFonts w:eastAsia="Times New Roman"/>
          <w:bCs/>
          <w:iCs/>
        </w:rPr>
      </w:pPr>
    </w:p>
    <w:p w14:paraId="2B40EA12" w14:textId="77777777" w:rsidR="00A90164" w:rsidRPr="008B335B" w:rsidRDefault="00C12F44">
      <w:pPr>
        <w:widowControl w:val="0"/>
        <w:spacing w:after="0" w:line="240" w:lineRule="auto"/>
        <w:jc w:val="both"/>
        <w:rPr>
          <w:rFonts w:eastAsia="Times New Roman"/>
          <w:bCs/>
          <w:iCs/>
        </w:rPr>
      </w:pPr>
      <w:r w:rsidRPr="008B335B">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14:paraId="74607640" w14:textId="77777777" w:rsidR="00A90164" w:rsidRPr="008B335B" w:rsidRDefault="00A90164">
      <w:pPr>
        <w:widowControl w:val="0"/>
        <w:spacing w:after="0" w:line="240" w:lineRule="auto"/>
        <w:jc w:val="both"/>
        <w:rPr>
          <w:rFonts w:eastAsia="Times New Roman"/>
          <w:bCs/>
          <w:iCs/>
        </w:rPr>
      </w:pPr>
    </w:p>
    <w:p w14:paraId="33A55A8E" w14:textId="360923DB" w:rsidR="00A90164" w:rsidRPr="0035332D" w:rsidRDefault="00C12F44">
      <w:pPr>
        <w:widowControl w:val="0"/>
        <w:spacing w:after="0" w:line="240" w:lineRule="auto"/>
        <w:jc w:val="both"/>
        <w:rPr>
          <w:rFonts w:eastAsia="Times New Roman"/>
          <w:bCs/>
          <w:iCs/>
        </w:rPr>
      </w:pPr>
      <w:r w:rsidRPr="008B335B">
        <w:rPr>
          <w:rFonts w:eastAsia="Times New Roman"/>
          <w:bCs/>
          <w:iCs/>
        </w:rPr>
        <w:t xml:space="preserve">Ajánlatkérő </w:t>
      </w:r>
      <w:r w:rsidR="004C040D">
        <w:rPr>
          <w:rFonts w:eastAsia="Times New Roman"/>
          <w:bCs/>
          <w:iCs/>
        </w:rPr>
        <w:t xml:space="preserve">egy alkalommal </w:t>
      </w:r>
      <w:r w:rsidRPr="008B335B">
        <w:rPr>
          <w:rFonts w:eastAsia="Times New Roman"/>
          <w:bCs/>
          <w:iCs/>
        </w:rPr>
        <w:t xml:space="preserve">újabb hiánypótlást rendel el, ha a hiánypótlással az ajánlattevő az ajánlatban korábban nem szereplő gazdasági szereplőt von be az eljárásba, és e gazdasági szereplőre </w:t>
      </w:r>
      <w:r w:rsidRPr="0035332D">
        <w:rPr>
          <w:rFonts w:eastAsia="Times New Roman"/>
          <w:bCs/>
          <w:iCs/>
        </w:rPr>
        <w:t>tekintettel lenne szükséges az újabb hiánypótlás.</w:t>
      </w:r>
    </w:p>
    <w:p w14:paraId="698FC33D" w14:textId="77777777" w:rsidR="00A90164" w:rsidRPr="0035332D" w:rsidRDefault="00A90164">
      <w:pPr>
        <w:widowControl w:val="0"/>
        <w:spacing w:after="0" w:line="240" w:lineRule="auto"/>
        <w:jc w:val="both"/>
        <w:rPr>
          <w:rFonts w:eastAsia="Times New Roman"/>
          <w:bCs/>
          <w:iCs/>
        </w:rPr>
      </w:pPr>
    </w:p>
    <w:p w14:paraId="4B41EA34" w14:textId="77777777" w:rsidR="00A90164" w:rsidRPr="0035332D" w:rsidRDefault="00C12F44">
      <w:pPr>
        <w:widowControl w:val="0"/>
        <w:spacing w:after="0" w:line="240" w:lineRule="auto"/>
        <w:jc w:val="both"/>
        <w:rPr>
          <w:rFonts w:eastAsia="Times New Roman"/>
          <w:bCs/>
          <w:iCs/>
        </w:rPr>
      </w:pPr>
      <w:r w:rsidRPr="0035332D">
        <w:rPr>
          <w:rFonts w:eastAsia="Times New Roman"/>
          <w:bCs/>
          <w:iCs/>
        </w:rPr>
        <w:t>Az ajánlatkérő újabb hiánypótlást rendel el, ha a korábbi hiánypótlási felhívás(ok)</w:t>
      </w:r>
      <w:proofErr w:type="spellStart"/>
      <w:r w:rsidRPr="0035332D">
        <w:rPr>
          <w:rFonts w:eastAsia="Times New Roman"/>
          <w:bCs/>
          <w:iCs/>
        </w:rPr>
        <w:t>ban</w:t>
      </w:r>
      <w:proofErr w:type="spellEnd"/>
      <w:r w:rsidRPr="0035332D">
        <w:rPr>
          <w:rFonts w:eastAsia="Times New Roman"/>
          <w:bCs/>
          <w:iCs/>
        </w:rPr>
        <w:t xml:space="preserve"> nem szereplő hiányt észlel. A korábban megjelölt hiány a későbbi hiánypótlás során már nem pótolható (Kbt. 71. § (6) bekezdés).</w:t>
      </w:r>
    </w:p>
    <w:p w14:paraId="3AC2AE13" w14:textId="77777777" w:rsidR="00A90164" w:rsidRPr="0035332D" w:rsidRDefault="00A90164">
      <w:pPr>
        <w:widowControl w:val="0"/>
        <w:spacing w:after="0" w:line="240" w:lineRule="auto"/>
        <w:rPr>
          <w:rFonts w:eastAsia="Times New Roman"/>
          <w:bCs/>
          <w:iCs/>
          <w:u w:val="single"/>
        </w:rPr>
      </w:pPr>
    </w:p>
    <w:p w14:paraId="713B0DFB" w14:textId="74B581D5" w:rsidR="00A90164" w:rsidRPr="00EB190E" w:rsidRDefault="00C12F44" w:rsidP="00EB190E">
      <w:pPr>
        <w:widowControl w:val="0"/>
        <w:spacing w:after="0" w:line="240" w:lineRule="auto"/>
        <w:jc w:val="both"/>
        <w:rPr>
          <w:rFonts w:eastAsia="Times New Roman"/>
          <w:bCs/>
          <w:iCs/>
        </w:rPr>
      </w:pPr>
      <w:r w:rsidRPr="0035332D">
        <w:rPr>
          <w:rFonts w:eastAsia="Times New Roman"/>
          <w:bCs/>
          <w:iCs/>
        </w:rPr>
        <w:lastRenderedPageBreak/>
        <w:t xml:space="preserve">A Kbt. 71. § (11) bekezdését azzal az eltéréssel kell alkalmazni, hogy </w:t>
      </w:r>
      <w:r w:rsidR="009B0514">
        <w:rPr>
          <w:rFonts w:eastAsia="Times New Roman"/>
          <w:bCs/>
          <w:iCs/>
        </w:rPr>
        <w:t>h</w:t>
      </w:r>
      <w:r w:rsidR="009B0514" w:rsidRPr="009B0514">
        <w:rPr>
          <w:rFonts w:eastAsia="Times New Roman"/>
          <w:bCs/>
          <w:iCs/>
        </w:rPr>
        <w:t xml:space="preserve">a az </w:t>
      </w:r>
      <w:proofErr w:type="spellStart"/>
      <w:r w:rsidR="009B0514" w:rsidRPr="009B0514">
        <w:rPr>
          <w:rFonts w:eastAsia="Times New Roman"/>
          <w:bCs/>
          <w:iCs/>
        </w:rPr>
        <w:t>ajánlatkéro</w:t>
      </w:r>
      <w:proofErr w:type="spellEnd"/>
      <w:r w:rsidR="009B0514" w:rsidRPr="009B0514">
        <w:rPr>
          <w:rFonts w:eastAsia="Times New Roman"/>
          <w:bCs/>
          <w:iCs/>
        </w:rPr>
        <w:t xml:space="preserve">̋ az </w:t>
      </w:r>
      <w:proofErr w:type="spellStart"/>
      <w:r w:rsidR="009B0514" w:rsidRPr="009B0514">
        <w:rPr>
          <w:rFonts w:eastAsia="Times New Roman"/>
          <w:bCs/>
          <w:iCs/>
        </w:rPr>
        <w:t>ajánlatban</w:t>
      </w:r>
      <w:proofErr w:type="spellEnd"/>
      <w:r w:rsidR="009B0514" w:rsidRPr="009B0514">
        <w:rPr>
          <w:rFonts w:eastAsia="Times New Roman"/>
          <w:bCs/>
          <w:iCs/>
        </w:rPr>
        <w:t xml:space="preserve"> az </w:t>
      </w:r>
      <w:proofErr w:type="spellStart"/>
      <w:r w:rsidR="009B0514" w:rsidRPr="009B0514">
        <w:rPr>
          <w:rFonts w:eastAsia="Times New Roman"/>
          <w:bCs/>
          <w:iCs/>
        </w:rPr>
        <w:t>értékelésre</w:t>
      </w:r>
      <w:proofErr w:type="spellEnd"/>
      <w:r w:rsidR="009B0514" w:rsidRPr="009B0514">
        <w:rPr>
          <w:rFonts w:eastAsia="Times New Roman"/>
          <w:bCs/>
          <w:iCs/>
        </w:rPr>
        <w:t xml:space="preserve"> </w:t>
      </w:r>
      <w:proofErr w:type="spellStart"/>
      <w:r w:rsidR="009B0514" w:rsidRPr="009B0514">
        <w:rPr>
          <w:rFonts w:eastAsia="Times New Roman"/>
          <w:bCs/>
          <w:iCs/>
        </w:rPr>
        <w:t>kihato</w:t>
      </w:r>
      <w:proofErr w:type="spellEnd"/>
      <w:r w:rsidR="009B0514" w:rsidRPr="009B0514">
        <w:rPr>
          <w:rFonts w:eastAsia="Times New Roman"/>
          <w:bCs/>
          <w:iCs/>
        </w:rPr>
        <w:t xml:space="preserve">́ </w:t>
      </w:r>
      <w:proofErr w:type="spellStart"/>
      <w:r w:rsidR="009B0514" w:rsidRPr="009B0514">
        <w:rPr>
          <w:rFonts w:eastAsia="Times New Roman"/>
          <w:bCs/>
          <w:iCs/>
        </w:rPr>
        <w:t>számítási</w:t>
      </w:r>
      <w:proofErr w:type="spellEnd"/>
      <w:r w:rsidR="009B0514" w:rsidRPr="009B0514">
        <w:rPr>
          <w:rFonts w:eastAsia="Times New Roman"/>
          <w:bCs/>
          <w:iCs/>
        </w:rPr>
        <w:t xml:space="preserve"> </w:t>
      </w:r>
      <w:proofErr w:type="spellStart"/>
      <w:r w:rsidR="009B0514" w:rsidRPr="009B0514">
        <w:rPr>
          <w:rFonts w:eastAsia="Times New Roman"/>
          <w:bCs/>
          <w:iCs/>
        </w:rPr>
        <w:t>hibát</w:t>
      </w:r>
      <w:proofErr w:type="spellEnd"/>
      <w:r w:rsidR="009B0514" w:rsidRPr="009B0514">
        <w:rPr>
          <w:rFonts w:eastAsia="Times New Roman"/>
          <w:bCs/>
          <w:iCs/>
        </w:rPr>
        <w:t xml:space="preserve"> </w:t>
      </w:r>
      <w:proofErr w:type="spellStart"/>
      <w:r w:rsidR="009B0514" w:rsidRPr="009B0514">
        <w:rPr>
          <w:rFonts w:eastAsia="Times New Roman"/>
          <w:bCs/>
          <w:iCs/>
        </w:rPr>
        <w:t>észlel</w:t>
      </w:r>
      <w:proofErr w:type="spellEnd"/>
      <w:r w:rsidR="009B0514" w:rsidRPr="009B0514">
        <w:rPr>
          <w:rFonts w:eastAsia="Times New Roman"/>
          <w:bCs/>
          <w:iCs/>
        </w:rPr>
        <w:t xml:space="preserve"> - a hiba </w:t>
      </w:r>
      <w:proofErr w:type="spellStart"/>
      <w:r w:rsidR="009B0514" w:rsidRPr="009B0514">
        <w:rPr>
          <w:rFonts w:eastAsia="Times New Roman"/>
          <w:bCs/>
          <w:iCs/>
        </w:rPr>
        <w:t>és</w:t>
      </w:r>
      <w:proofErr w:type="spellEnd"/>
      <w:r w:rsidR="009B0514" w:rsidRPr="009B0514">
        <w:rPr>
          <w:rFonts w:eastAsia="Times New Roman"/>
          <w:bCs/>
          <w:iCs/>
        </w:rPr>
        <w:t xml:space="preserve"> a </w:t>
      </w:r>
      <w:proofErr w:type="spellStart"/>
      <w:r w:rsidR="009B0514" w:rsidRPr="009B0514">
        <w:rPr>
          <w:rFonts w:eastAsia="Times New Roman"/>
          <w:bCs/>
          <w:iCs/>
        </w:rPr>
        <w:t>javítando</w:t>
      </w:r>
      <w:proofErr w:type="spellEnd"/>
      <w:r w:rsidR="009B0514" w:rsidRPr="009B0514">
        <w:rPr>
          <w:rFonts w:eastAsia="Times New Roman"/>
          <w:bCs/>
          <w:iCs/>
        </w:rPr>
        <w:t xml:space="preserve">́ </w:t>
      </w:r>
      <w:proofErr w:type="spellStart"/>
      <w:r w:rsidR="009B0514" w:rsidRPr="009B0514">
        <w:rPr>
          <w:rFonts w:eastAsia="Times New Roman"/>
          <w:bCs/>
          <w:iCs/>
        </w:rPr>
        <w:t>érték</w:t>
      </w:r>
      <w:proofErr w:type="spellEnd"/>
      <w:r w:rsidR="009B0514" w:rsidRPr="009B0514">
        <w:rPr>
          <w:rFonts w:eastAsia="Times New Roman"/>
          <w:bCs/>
          <w:iCs/>
        </w:rPr>
        <w:t xml:space="preserve">, valamint a </w:t>
      </w:r>
      <w:proofErr w:type="spellStart"/>
      <w:r w:rsidR="009B0514" w:rsidRPr="009B0514">
        <w:rPr>
          <w:rFonts w:eastAsia="Times New Roman"/>
          <w:bCs/>
          <w:iCs/>
        </w:rPr>
        <w:t>javítás</w:t>
      </w:r>
      <w:proofErr w:type="spellEnd"/>
      <w:r w:rsidR="009B0514" w:rsidRPr="009B0514">
        <w:rPr>
          <w:rFonts w:eastAsia="Times New Roman"/>
          <w:bCs/>
          <w:iCs/>
        </w:rPr>
        <w:t xml:space="preserve"> </w:t>
      </w:r>
      <w:proofErr w:type="spellStart"/>
      <w:r w:rsidR="009B0514" w:rsidRPr="009B0514">
        <w:rPr>
          <w:rFonts w:eastAsia="Times New Roman"/>
          <w:bCs/>
          <w:iCs/>
        </w:rPr>
        <w:t>eredményeként</w:t>
      </w:r>
      <w:proofErr w:type="spellEnd"/>
      <w:r w:rsidR="009B0514" w:rsidRPr="009B0514">
        <w:rPr>
          <w:rFonts w:eastAsia="Times New Roman"/>
          <w:bCs/>
          <w:iCs/>
        </w:rPr>
        <w:t xml:space="preserve"> </w:t>
      </w:r>
      <w:proofErr w:type="spellStart"/>
      <w:r w:rsidR="009B0514" w:rsidRPr="009B0514">
        <w:rPr>
          <w:rFonts w:eastAsia="Times New Roman"/>
          <w:bCs/>
          <w:iCs/>
        </w:rPr>
        <w:t>meghatározott</w:t>
      </w:r>
      <w:proofErr w:type="spellEnd"/>
      <w:r w:rsidR="009B0514" w:rsidRPr="009B0514">
        <w:rPr>
          <w:rFonts w:eastAsia="Times New Roman"/>
          <w:bCs/>
          <w:iCs/>
        </w:rPr>
        <w:t xml:space="preserve"> </w:t>
      </w:r>
      <w:proofErr w:type="spellStart"/>
      <w:r w:rsidR="009B0514" w:rsidRPr="009B0514">
        <w:rPr>
          <w:rFonts w:eastAsia="Times New Roman"/>
          <w:bCs/>
          <w:iCs/>
        </w:rPr>
        <w:t>érték</w:t>
      </w:r>
      <w:proofErr w:type="spellEnd"/>
      <w:r w:rsidR="009B0514" w:rsidRPr="009B0514">
        <w:rPr>
          <w:rFonts w:eastAsia="Times New Roman"/>
          <w:bCs/>
          <w:iCs/>
        </w:rPr>
        <w:t xml:space="preserve"> </w:t>
      </w:r>
      <w:proofErr w:type="spellStart"/>
      <w:r w:rsidR="009B0514" w:rsidRPr="009B0514">
        <w:rPr>
          <w:rFonts w:eastAsia="Times New Roman"/>
          <w:bCs/>
          <w:iCs/>
        </w:rPr>
        <w:t>megjelölésével</w:t>
      </w:r>
      <w:proofErr w:type="spellEnd"/>
      <w:r w:rsidR="009B0514" w:rsidRPr="009B0514">
        <w:rPr>
          <w:rFonts w:eastAsia="Times New Roman"/>
          <w:bCs/>
          <w:iCs/>
        </w:rPr>
        <w:t xml:space="preserve"> - , </w:t>
      </w:r>
      <w:proofErr w:type="spellStart"/>
      <w:r w:rsidR="009B0514" w:rsidRPr="009B0514">
        <w:rPr>
          <w:rFonts w:eastAsia="Times New Roman"/>
          <w:bCs/>
          <w:iCs/>
        </w:rPr>
        <w:t>felhívja</w:t>
      </w:r>
      <w:proofErr w:type="spellEnd"/>
      <w:r w:rsidR="009B0514" w:rsidRPr="009B0514">
        <w:rPr>
          <w:rFonts w:eastAsia="Times New Roman"/>
          <w:bCs/>
          <w:iCs/>
        </w:rPr>
        <w:t xml:space="preserve"> az </w:t>
      </w:r>
      <w:proofErr w:type="spellStart"/>
      <w:r w:rsidR="009B0514" w:rsidRPr="009B0514">
        <w:rPr>
          <w:rFonts w:eastAsia="Times New Roman"/>
          <w:bCs/>
          <w:iCs/>
        </w:rPr>
        <w:t>ajánlattevőt</w:t>
      </w:r>
      <w:proofErr w:type="spellEnd"/>
      <w:r w:rsidR="009B0514" w:rsidRPr="009B0514">
        <w:rPr>
          <w:rFonts w:eastAsia="Times New Roman"/>
          <w:bCs/>
          <w:iCs/>
        </w:rPr>
        <w:t xml:space="preserve"> annak </w:t>
      </w:r>
      <w:proofErr w:type="spellStart"/>
      <w:r w:rsidR="009B0514" w:rsidRPr="009B0514">
        <w:rPr>
          <w:rFonts w:eastAsia="Times New Roman"/>
          <w:bCs/>
          <w:iCs/>
        </w:rPr>
        <w:t>javítására</w:t>
      </w:r>
      <w:proofErr w:type="spellEnd"/>
      <w:r w:rsidR="009B0514" w:rsidRPr="009B0514">
        <w:rPr>
          <w:rFonts w:eastAsia="Times New Roman"/>
          <w:bCs/>
          <w:iCs/>
        </w:rPr>
        <w:t xml:space="preserve">. A </w:t>
      </w:r>
      <w:proofErr w:type="spellStart"/>
      <w:r w:rsidR="009B0514" w:rsidRPr="009B0514">
        <w:rPr>
          <w:rFonts w:eastAsia="Times New Roman"/>
          <w:bCs/>
          <w:iCs/>
        </w:rPr>
        <w:t>számítási</w:t>
      </w:r>
      <w:proofErr w:type="spellEnd"/>
      <w:r w:rsidR="009B0514" w:rsidRPr="009B0514">
        <w:rPr>
          <w:rFonts w:eastAsia="Times New Roman"/>
          <w:bCs/>
          <w:iCs/>
        </w:rPr>
        <w:t xml:space="preserve"> hiba </w:t>
      </w:r>
      <w:proofErr w:type="spellStart"/>
      <w:r w:rsidR="009B0514" w:rsidRPr="009B0514">
        <w:rPr>
          <w:rFonts w:eastAsia="Times New Roman"/>
          <w:bCs/>
          <w:iCs/>
        </w:rPr>
        <w:t>javításának</w:t>
      </w:r>
      <w:proofErr w:type="spellEnd"/>
      <w:r w:rsidR="009B0514" w:rsidRPr="009B0514">
        <w:rPr>
          <w:rFonts w:eastAsia="Times New Roman"/>
          <w:bCs/>
          <w:iCs/>
        </w:rPr>
        <w:t xml:space="preserve"> az </w:t>
      </w:r>
      <w:proofErr w:type="spellStart"/>
      <w:r w:rsidR="009B0514" w:rsidRPr="009B0514">
        <w:rPr>
          <w:rFonts w:eastAsia="Times New Roman"/>
          <w:bCs/>
          <w:iCs/>
        </w:rPr>
        <w:t>eredményét</w:t>
      </w:r>
      <w:proofErr w:type="spellEnd"/>
      <w:r w:rsidR="009B0514" w:rsidRPr="009B0514">
        <w:rPr>
          <w:rFonts w:eastAsia="Times New Roman"/>
          <w:bCs/>
          <w:iCs/>
        </w:rPr>
        <w:t xml:space="preserve"> az </w:t>
      </w:r>
      <w:proofErr w:type="spellStart"/>
      <w:r w:rsidR="009B0514" w:rsidRPr="009B0514">
        <w:rPr>
          <w:rFonts w:eastAsia="Times New Roman"/>
          <w:bCs/>
          <w:iCs/>
        </w:rPr>
        <w:t>ajánlatkéro</w:t>
      </w:r>
      <w:proofErr w:type="spellEnd"/>
      <w:r w:rsidR="009B0514" w:rsidRPr="009B0514">
        <w:rPr>
          <w:rFonts w:eastAsia="Times New Roman"/>
          <w:bCs/>
          <w:iCs/>
        </w:rPr>
        <w:t xml:space="preserve">̋ </w:t>
      </w:r>
      <w:proofErr w:type="spellStart"/>
      <w:r w:rsidR="009B0514" w:rsidRPr="009B0514">
        <w:rPr>
          <w:rFonts w:eastAsia="Times New Roman"/>
          <w:bCs/>
          <w:iCs/>
        </w:rPr>
        <w:t>akként</w:t>
      </w:r>
      <w:proofErr w:type="spellEnd"/>
      <w:r w:rsidR="009B0514" w:rsidRPr="009B0514">
        <w:rPr>
          <w:rFonts w:eastAsia="Times New Roman"/>
          <w:bCs/>
          <w:iCs/>
        </w:rPr>
        <w:t xml:space="preserve"> </w:t>
      </w:r>
      <w:proofErr w:type="spellStart"/>
      <w:r w:rsidR="009B0514" w:rsidRPr="009B0514">
        <w:rPr>
          <w:rFonts w:eastAsia="Times New Roman"/>
          <w:bCs/>
          <w:iCs/>
        </w:rPr>
        <w:t>állapítja</w:t>
      </w:r>
      <w:proofErr w:type="spellEnd"/>
      <w:r w:rsidR="009B0514" w:rsidRPr="009B0514">
        <w:rPr>
          <w:rFonts w:eastAsia="Times New Roman"/>
          <w:bCs/>
          <w:iCs/>
        </w:rPr>
        <w:t xml:space="preserve"> meg, hogy a </w:t>
      </w:r>
      <w:proofErr w:type="spellStart"/>
      <w:r w:rsidR="009B0514" w:rsidRPr="009B0514">
        <w:rPr>
          <w:rFonts w:eastAsia="Times New Roman"/>
          <w:bCs/>
          <w:iCs/>
        </w:rPr>
        <w:t>közbeszerzés</w:t>
      </w:r>
      <w:proofErr w:type="spellEnd"/>
      <w:r w:rsidR="009B0514" w:rsidRPr="009B0514">
        <w:rPr>
          <w:rFonts w:eastAsia="Times New Roman"/>
          <w:bCs/>
          <w:iCs/>
        </w:rPr>
        <w:t xml:space="preserve"> </w:t>
      </w:r>
      <w:proofErr w:type="spellStart"/>
      <w:r w:rsidR="009B0514" w:rsidRPr="009B0514">
        <w:rPr>
          <w:rFonts w:eastAsia="Times New Roman"/>
          <w:bCs/>
          <w:iCs/>
        </w:rPr>
        <w:t>tárgya</w:t>
      </w:r>
      <w:proofErr w:type="spellEnd"/>
      <w:r w:rsidR="009B0514" w:rsidRPr="009B0514">
        <w:rPr>
          <w:rFonts w:eastAsia="Times New Roman"/>
          <w:bCs/>
          <w:iCs/>
        </w:rPr>
        <w:t xml:space="preserve"> elemeinek </w:t>
      </w:r>
      <w:proofErr w:type="spellStart"/>
      <w:r w:rsidR="009B0514" w:rsidRPr="009B0514">
        <w:rPr>
          <w:rFonts w:eastAsia="Times New Roman"/>
          <w:bCs/>
          <w:iCs/>
        </w:rPr>
        <w:t>tételesen</w:t>
      </w:r>
      <w:proofErr w:type="spellEnd"/>
      <w:r w:rsidR="009B0514" w:rsidRPr="009B0514">
        <w:rPr>
          <w:rFonts w:eastAsia="Times New Roman"/>
          <w:bCs/>
          <w:iCs/>
        </w:rPr>
        <w:t xml:space="preserve"> </w:t>
      </w:r>
      <w:proofErr w:type="spellStart"/>
      <w:r w:rsidR="009B0514" w:rsidRPr="009B0514">
        <w:rPr>
          <w:rFonts w:eastAsia="Times New Roman"/>
          <w:bCs/>
          <w:iCs/>
        </w:rPr>
        <w:t>meghatározott</w:t>
      </w:r>
      <w:proofErr w:type="spellEnd"/>
      <w:r w:rsidR="009B0514" w:rsidRPr="009B0514">
        <w:rPr>
          <w:rFonts w:eastAsia="Times New Roman"/>
          <w:bCs/>
          <w:iCs/>
        </w:rPr>
        <w:t xml:space="preserve"> </w:t>
      </w:r>
      <w:proofErr w:type="spellStart"/>
      <w:r w:rsidR="009B0514" w:rsidRPr="009B0514">
        <w:rPr>
          <w:rFonts w:eastAsia="Times New Roman"/>
          <w:bCs/>
          <w:iCs/>
        </w:rPr>
        <w:t>értékeit</w:t>
      </w:r>
      <w:proofErr w:type="spellEnd"/>
      <w:r w:rsidR="009B0514" w:rsidRPr="009B0514">
        <w:rPr>
          <w:rFonts w:eastAsia="Times New Roman"/>
          <w:bCs/>
          <w:iCs/>
        </w:rPr>
        <w:t xml:space="preserve"> (az </w:t>
      </w:r>
      <w:proofErr w:type="spellStart"/>
      <w:r w:rsidR="009B0514" w:rsidRPr="009B0514">
        <w:rPr>
          <w:rFonts w:eastAsia="Times New Roman"/>
          <w:bCs/>
          <w:iCs/>
        </w:rPr>
        <w:t>alapadatokat</w:t>
      </w:r>
      <w:proofErr w:type="spellEnd"/>
      <w:r w:rsidR="009B0514" w:rsidRPr="009B0514">
        <w:rPr>
          <w:rFonts w:eastAsia="Times New Roman"/>
          <w:bCs/>
          <w:iCs/>
        </w:rPr>
        <w:t xml:space="preserve">) alapul </w:t>
      </w:r>
      <w:proofErr w:type="spellStart"/>
      <w:r w:rsidR="009B0514" w:rsidRPr="009B0514">
        <w:rPr>
          <w:rFonts w:eastAsia="Times New Roman"/>
          <w:bCs/>
          <w:iCs/>
        </w:rPr>
        <w:t>véve</w:t>
      </w:r>
      <w:proofErr w:type="spellEnd"/>
      <w:r w:rsidR="009B0514" w:rsidRPr="009B0514">
        <w:rPr>
          <w:rFonts w:eastAsia="Times New Roman"/>
          <w:bCs/>
          <w:iCs/>
        </w:rPr>
        <w:t xml:space="preserve"> </w:t>
      </w:r>
      <w:proofErr w:type="spellStart"/>
      <w:r w:rsidR="009B0514" w:rsidRPr="009B0514">
        <w:rPr>
          <w:rFonts w:eastAsia="Times New Roman"/>
          <w:bCs/>
          <w:iCs/>
        </w:rPr>
        <w:t>kiszámítja</w:t>
      </w:r>
      <w:proofErr w:type="spellEnd"/>
      <w:r w:rsidR="009B0514" w:rsidRPr="009B0514">
        <w:rPr>
          <w:rFonts w:eastAsia="Times New Roman"/>
          <w:bCs/>
          <w:iCs/>
        </w:rPr>
        <w:t xml:space="preserve"> az </w:t>
      </w:r>
      <w:proofErr w:type="spellStart"/>
      <w:r w:rsidR="009B0514" w:rsidRPr="009B0514">
        <w:rPr>
          <w:rFonts w:eastAsia="Times New Roman"/>
          <w:bCs/>
          <w:iCs/>
        </w:rPr>
        <w:t>összesített</w:t>
      </w:r>
      <w:proofErr w:type="spellEnd"/>
      <w:r w:rsidR="009B0514" w:rsidRPr="009B0514">
        <w:rPr>
          <w:rFonts w:eastAsia="Times New Roman"/>
          <w:bCs/>
          <w:iCs/>
        </w:rPr>
        <w:t xml:space="preserve"> </w:t>
      </w:r>
      <w:proofErr w:type="spellStart"/>
      <w:r w:rsidR="009B0514" w:rsidRPr="009B0514">
        <w:rPr>
          <w:rFonts w:eastAsia="Times New Roman"/>
          <w:bCs/>
          <w:iCs/>
        </w:rPr>
        <w:t>ellenértéket</w:t>
      </w:r>
      <w:proofErr w:type="spellEnd"/>
      <w:r w:rsidR="009B0514" w:rsidRPr="009B0514">
        <w:rPr>
          <w:rFonts w:eastAsia="Times New Roman"/>
          <w:bCs/>
          <w:iCs/>
        </w:rPr>
        <w:t xml:space="preserve"> vagy </w:t>
      </w:r>
      <w:proofErr w:type="spellStart"/>
      <w:r w:rsidR="009B0514" w:rsidRPr="009B0514">
        <w:rPr>
          <w:rFonts w:eastAsia="Times New Roman"/>
          <w:bCs/>
          <w:iCs/>
        </w:rPr>
        <w:t>más</w:t>
      </w:r>
      <w:proofErr w:type="spellEnd"/>
      <w:r w:rsidR="009B0514" w:rsidRPr="009B0514">
        <w:rPr>
          <w:rFonts w:eastAsia="Times New Roman"/>
          <w:bCs/>
          <w:iCs/>
        </w:rPr>
        <w:t xml:space="preserve"> - az </w:t>
      </w:r>
      <w:proofErr w:type="spellStart"/>
      <w:r w:rsidR="009B0514" w:rsidRPr="009B0514">
        <w:rPr>
          <w:rFonts w:eastAsia="Times New Roman"/>
          <w:bCs/>
          <w:iCs/>
        </w:rPr>
        <w:t>ajánlatban</w:t>
      </w:r>
      <w:proofErr w:type="spellEnd"/>
      <w:r w:rsidR="009B0514" w:rsidRPr="009B0514">
        <w:rPr>
          <w:rFonts w:eastAsia="Times New Roman"/>
          <w:bCs/>
          <w:iCs/>
        </w:rPr>
        <w:t xml:space="preserve"> </w:t>
      </w:r>
      <w:proofErr w:type="spellStart"/>
      <w:r w:rsidR="009B0514" w:rsidRPr="009B0514">
        <w:rPr>
          <w:rFonts w:eastAsia="Times New Roman"/>
          <w:bCs/>
          <w:iCs/>
        </w:rPr>
        <w:t>megtalálhato</w:t>
      </w:r>
      <w:proofErr w:type="spellEnd"/>
      <w:r w:rsidR="009B0514" w:rsidRPr="009B0514">
        <w:rPr>
          <w:rFonts w:eastAsia="Times New Roman"/>
          <w:bCs/>
          <w:iCs/>
        </w:rPr>
        <w:t xml:space="preserve">́ </w:t>
      </w:r>
      <w:proofErr w:type="spellStart"/>
      <w:r w:rsidR="009B0514" w:rsidRPr="009B0514">
        <w:rPr>
          <w:rFonts w:eastAsia="Times New Roman"/>
          <w:bCs/>
          <w:iCs/>
        </w:rPr>
        <w:t>számításon</w:t>
      </w:r>
      <w:proofErr w:type="spellEnd"/>
      <w:r w:rsidR="009B0514" w:rsidRPr="009B0514">
        <w:rPr>
          <w:rFonts w:eastAsia="Times New Roman"/>
          <w:bCs/>
          <w:iCs/>
        </w:rPr>
        <w:t xml:space="preserve"> </w:t>
      </w:r>
      <w:proofErr w:type="spellStart"/>
      <w:r w:rsidR="009B0514" w:rsidRPr="009B0514">
        <w:rPr>
          <w:rFonts w:eastAsia="Times New Roman"/>
          <w:bCs/>
          <w:iCs/>
        </w:rPr>
        <w:t>alapulo</w:t>
      </w:r>
      <w:proofErr w:type="spellEnd"/>
      <w:r w:rsidR="009B0514" w:rsidRPr="009B0514">
        <w:rPr>
          <w:rFonts w:eastAsia="Times New Roman"/>
          <w:bCs/>
          <w:iCs/>
        </w:rPr>
        <w:t xml:space="preserve">́ - adatot. Ha a </w:t>
      </w:r>
      <w:proofErr w:type="spellStart"/>
      <w:r w:rsidR="009B0514" w:rsidRPr="009B0514">
        <w:rPr>
          <w:rFonts w:eastAsia="Times New Roman"/>
          <w:bCs/>
          <w:iCs/>
        </w:rPr>
        <w:t>számítási</w:t>
      </w:r>
      <w:proofErr w:type="spellEnd"/>
      <w:r w:rsidR="009B0514" w:rsidRPr="009B0514">
        <w:rPr>
          <w:rFonts w:eastAsia="Times New Roman"/>
          <w:bCs/>
          <w:iCs/>
        </w:rPr>
        <w:t xml:space="preserve"> hiba </w:t>
      </w:r>
      <w:proofErr w:type="spellStart"/>
      <w:r w:rsidR="009B0514" w:rsidRPr="009B0514">
        <w:rPr>
          <w:rFonts w:eastAsia="Times New Roman"/>
          <w:bCs/>
          <w:iCs/>
        </w:rPr>
        <w:t>javítását</w:t>
      </w:r>
      <w:proofErr w:type="spellEnd"/>
      <w:r w:rsidR="009B0514" w:rsidRPr="009B0514">
        <w:rPr>
          <w:rFonts w:eastAsia="Times New Roman"/>
          <w:bCs/>
          <w:iCs/>
        </w:rPr>
        <w:t xml:space="preserve"> nem, vagy nem az </w:t>
      </w:r>
      <w:proofErr w:type="spellStart"/>
      <w:r w:rsidR="009B0514" w:rsidRPr="009B0514">
        <w:rPr>
          <w:rFonts w:eastAsia="Times New Roman"/>
          <w:bCs/>
          <w:iCs/>
        </w:rPr>
        <w:t>előírt</w:t>
      </w:r>
      <w:proofErr w:type="spellEnd"/>
      <w:r w:rsidR="009B0514" w:rsidRPr="009B0514">
        <w:rPr>
          <w:rFonts w:eastAsia="Times New Roman"/>
          <w:bCs/>
          <w:iCs/>
        </w:rPr>
        <w:t xml:space="preserve"> </w:t>
      </w:r>
      <w:proofErr w:type="spellStart"/>
      <w:r w:rsidR="009B0514" w:rsidRPr="009B0514">
        <w:rPr>
          <w:rFonts w:eastAsia="Times New Roman"/>
          <w:bCs/>
          <w:iCs/>
        </w:rPr>
        <w:t>határidőben</w:t>
      </w:r>
      <w:proofErr w:type="spellEnd"/>
      <w:r w:rsidR="009B0514" w:rsidRPr="009B0514">
        <w:rPr>
          <w:rFonts w:eastAsia="Times New Roman"/>
          <w:bCs/>
          <w:iCs/>
        </w:rPr>
        <w:t xml:space="preserve">, vagy </w:t>
      </w:r>
      <w:proofErr w:type="spellStart"/>
      <w:r w:rsidR="009B0514" w:rsidRPr="009B0514">
        <w:rPr>
          <w:rFonts w:eastAsia="Times New Roman"/>
          <w:bCs/>
          <w:iCs/>
        </w:rPr>
        <w:t>hibásan</w:t>
      </w:r>
      <w:proofErr w:type="spellEnd"/>
      <w:r w:rsidR="009B0514" w:rsidRPr="009B0514">
        <w:rPr>
          <w:rFonts w:eastAsia="Times New Roman"/>
          <w:bCs/>
          <w:iCs/>
        </w:rPr>
        <w:t xml:space="preserve"> </w:t>
      </w:r>
      <w:proofErr w:type="spellStart"/>
      <w:r w:rsidR="009B0514" w:rsidRPr="009B0514">
        <w:rPr>
          <w:rFonts w:eastAsia="Times New Roman"/>
          <w:bCs/>
          <w:iCs/>
        </w:rPr>
        <w:t>teljesítették</w:t>
      </w:r>
      <w:proofErr w:type="spellEnd"/>
      <w:r w:rsidR="009B0514" w:rsidRPr="009B0514">
        <w:rPr>
          <w:rFonts w:eastAsia="Times New Roman"/>
          <w:bCs/>
          <w:iCs/>
        </w:rPr>
        <w:t xml:space="preserve">, az </w:t>
      </w:r>
      <w:proofErr w:type="spellStart"/>
      <w:r w:rsidR="009B0514" w:rsidRPr="009B0514">
        <w:rPr>
          <w:rFonts w:eastAsia="Times New Roman"/>
          <w:bCs/>
          <w:iCs/>
        </w:rPr>
        <w:t>ajánlat</w:t>
      </w:r>
      <w:proofErr w:type="spellEnd"/>
      <w:r w:rsidR="009B0514" w:rsidRPr="009B0514">
        <w:rPr>
          <w:rFonts w:eastAsia="Times New Roman"/>
          <w:bCs/>
          <w:iCs/>
        </w:rPr>
        <w:t xml:space="preserve"> </w:t>
      </w:r>
      <w:proofErr w:type="spellStart"/>
      <w:r w:rsidR="009B0514" w:rsidRPr="009B0514">
        <w:rPr>
          <w:rFonts w:eastAsia="Times New Roman"/>
          <w:bCs/>
          <w:iCs/>
        </w:rPr>
        <w:t>érvénytelen</w:t>
      </w:r>
      <w:proofErr w:type="spellEnd"/>
      <w:r w:rsidRPr="0035332D">
        <w:rPr>
          <w:rFonts w:eastAsia="Times New Roman"/>
          <w:bCs/>
          <w:iCs/>
        </w:rPr>
        <w:t>.</w:t>
      </w:r>
    </w:p>
    <w:p w14:paraId="01944921" w14:textId="77777777" w:rsidR="00A90164" w:rsidRPr="0035332D" w:rsidRDefault="00A90164">
      <w:pPr>
        <w:widowControl w:val="0"/>
        <w:spacing w:after="0" w:line="240" w:lineRule="auto"/>
        <w:rPr>
          <w:rFonts w:eastAsia="Times New Roman"/>
          <w:bCs/>
          <w:iCs/>
          <w:u w:val="single"/>
        </w:rPr>
      </w:pPr>
    </w:p>
    <w:p w14:paraId="30C61CAE" w14:textId="77777777" w:rsidR="00A90164" w:rsidRPr="0035332D"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23" w:name="_Toc440465318"/>
      <w:bookmarkStart w:id="24" w:name="_Toc526205138"/>
      <w:r w:rsidRPr="0035332D">
        <w:rPr>
          <w:rFonts w:ascii="Times New Roman" w:hAnsi="Times New Roman"/>
          <w:i w:val="0"/>
          <w:sz w:val="24"/>
          <w:szCs w:val="24"/>
          <w:u w:val="single"/>
          <w:lang w:val="hu-HU"/>
        </w:rPr>
        <w:t>Indokolás-kérés</w:t>
      </w:r>
      <w:bookmarkEnd w:id="23"/>
      <w:bookmarkEnd w:id="24"/>
    </w:p>
    <w:p w14:paraId="3B4700B3" w14:textId="77777777" w:rsidR="00A90164" w:rsidRPr="0035332D" w:rsidRDefault="00A90164">
      <w:pPr>
        <w:widowControl w:val="0"/>
        <w:spacing w:after="0" w:line="240" w:lineRule="auto"/>
        <w:jc w:val="both"/>
      </w:pPr>
    </w:p>
    <w:p w14:paraId="2DF2AEEE" w14:textId="77777777" w:rsidR="00A90164" w:rsidRPr="0035332D" w:rsidRDefault="00C12F44">
      <w:pPr>
        <w:widowControl w:val="0"/>
        <w:spacing w:after="0" w:line="240" w:lineRule="auto"/>
        <w:jc w:val="both"/>
      </w:pPr>
      <w:r w:rsidRPr="0035332D">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522D9ECD" w14:textId="77777777" w:rsidR="00A90164" w:rsidRPr="00BA7DA3" w:rsidRDefault="00C12F44">
      <w:pPr>
        <w:widowControl w:val="0"/>
        <w:spacing w:after="0" w:line="240" w:lineRule="auto"/>
        <w:jc w:val="both"/>
      </w:pPr>
      <w:r w:rsidRPr="0035332D">
        <w:t xml:space="preserve">Ajánlatkérő a Kbt. 72. § (7) bekezdése alapján hasonlóan jár el, ha az ajánlatnak valamely eleme tartalmaz </w:t>
      </w:r>
      <w:r w:rsidRPr="00BA7DA3">
        <w:t>teljesíthetetlennek ítélt kötelezettségvállalást.</w:t>
      </w:r>
    </w:p>
    <w:p w14:paraId="3B31FD1C" w14:textId="77777777" w:rsidR="00A90164" w:rsidRPr="00BA7DA3" w:rsidRDefault="00A90164">
      <w:pPr>
        <w:widowControl w:val="0"/>
        <w:spacing w:after="0" w:line="240" w:lineRule="auto"/>
        <w:jc w:val="both"/>
      </w:pPr>
    </w:p>
    <w:p w14:paraId="19AE0CB1" w14:textId="5D37AE5C" w:rsidR="00A90164" w:rsidRDefault="00C12F44">
      <w:pPr>
        <w:widowControl w:val="0"/>
        <w:spacing w:after="0" w:line="240" w:lineRule="auto"/>
        <w:jc w:val="both"/>
      </w:pPr>
      <w:r w:rsidRPr="00BA7DA3">
        <w:t xml:space="preserve">Ajánlatkérő a Kbt. 81. § (4) bekezdése alapján a bírálatnak az aránytalanul alacsony ár vagy költség vizsgálatára vonatkozó részét az ajánlatok értékelését követően végzi el. Ebben az esetben csak a legkedvezőbb ajánlatot tett ajánlattevő - és ha az </w:t>
      </w:r>
      <w:proofErr w:type="spellStart"/>
      <w:r w:rsidRPr="00BA7DA3">
        <w:t>összegezésben</w:t>
      </w:r>
      <w:proofErr w:type="spellEnd"/>
      <w:r w:rsidRPr="00BA7DA3">
        <w:t xml:space="preserve"> meg kívánja nevezni, a második legkedvezőbb ajánlatot tett ajánlattevő - tekintetében vizsgálja az ár vagy költség aránytalanul alacsony voltát, és alkalmazza szükség esetén a </w:t>
      </w:r>
      <w:r w:rsidRPr="00BA7DA3">
        <w:rPr>
          <w:bCs/>
          <w:iCs/>
        </w:rPr>
        <w:t xml:space="preserve">Kbt. </w:t>
      </w:r>
      <w:r w:rsidRPr="00BA7DA3">
        <w:t xml:space="preserve">72. § szerinti eljárást. Ha az ajánlattevő ajánlata aránytalanul alacsony ár vagy költség miatt érvénytelennek bizonyul, az értékelési sorrendben a következő ajánlattevő a helyébe lép és a szükséges bírálati cselekményeket ennek megfelelően kell elvégezni. </w:t>
      </w:r>
    </w:p>
    <w:p w14:paraId="3C28E52D" w14:textId="30F43740" w:rsidR="009B0514" w:rsidRPr="00BA7DA3" w:rsidRDefault="009B0514">
      <w:pPr>
        <w:widowControl w:val="0"/>
        <w:spacing w:after="0" w:line="240" w:lineRule="auto"/>
        <w:jc w:val="both"/>
      </w:pPr>
      <w:r w:rsidRPr="00BA7DA3">
        <w:t xml:space="preserve">Ajánlatkérő </w:t>
      </w:r>
      <w:r>
        <w:t xml:space="preserve">alkalmazza </w:t>
      </w:r>
      <w:r w:rsidRPr="00BA7DA3">
        <w:t>a Kbt. 81. § (</w:t>
      </w:r>
      <w:r>
        <w:t>5</w:t>
      </w:r>
      <w:r w:rsidRPr="00BA7DA3">
        <w:t>) bekezdés</w:t>
      </w:r>
      <w:r>
        <w:t xml:space="preserve">ét is: </w:t>
      </w:r>
      <w:r w:rsidRPr="009B0514">
        <w:t xml:space="preserve">csak az </w:t>
      </w:r>
      <w:proofErr w:type="spellStart"/>
      <w:r w:rsidRPr="009B0514">
        <w:t>értékelési</w:t>
      </w:r>
      <w:proofErr w:type="spellEnd"/>
      <w:r w:rsidRPr="009B0514">
        <w:t xml:space="preserve"> sorrendben </w:t>
      </w:r>
      <w:proofErr w:type="spellStart"/>
      <w:r w:rsidRPr="009B0514">
        <w:t>legkedvezőbb</w:t>
      </w:r>
      <w:proofErr w:type="spellEnd"/>
      <w:r w:rsidRPr="009B0514">
        <w:t xml:space="preserve"> vagy a </w:t>
      </w:r>
      <w:proofErr w:type="spellStart"/>
      <w:r w:rsidRPr="009B0514">
        <w:t>legkedvezőbb</w:t>
      </w:r>
      <w:proofErr w:type="spellEnd"/>
      <w:r w:rsidRPr="009B0514">
        <w:t xml:space="preserve"> </w:t>
      </w:r>
      <w:proofErr w:type="spellStart"/>
      <w:r w:rsidRPr="009B0514">
        <w:t>és</w:t>
      </w:r>
      <w:proofErr w:type="spellEnd"/>
      <w:r w:rsidRPr="009B0514">
        <w:t xml:space="preserve"> az azt </w:t>
      </w:r>
      <w:proofErr w:type="spellStart"/>
      <w:r w:rsidRPr="009B0514">
        <w:t>követo</w:t>
      </w:r>
      <w:proofErr w:type="spellEnd"/>
      <w:r w:rsidRPr="009B0514">
        <w:t xml:space="preserve">̋ egy vagy </w:t>
      </w:r>
      <w:proofErr w:type="spellStart"/>
      <w:r w:rsidRPr="009B0514">
        <w:t>több</w:t>
      </w:r>
      <w:proofErr w:type="spellEnd"/>
      <w:r w:rsidRPr="009B0514">
        <w:t xml:space="preserve"> </w:t>
      </w:r>
      <w:proofErr w:type="spellStart"/>
      <w:r w:rsidRPr="009B0514">
        <w:t>legkedvezőbb</w:t>
      </w:r>
      <w:proofErr w:type="spellEnd"/>
      <w:r w:rsidRPr="009B0514">
        <w:t xml:space="preserve"> </w:t>
      </w:r>
      <w:proofErr w:type="spellStart"/>
      <w:r w:rsidRPr="009B0514">
        <w:t>ajánlattevo</w:t>
      </w:r>
      <w:proofErr w:type="spellEnd"/>
      <w:r w:rsidRPr="009B0514">
        <w:t xml:space="preserve">̋ </w:t>
      </w:r>
      <w:proofErr w:type="spellStart"/>
      <w:r w:rsidRPr="009B0514">
        <w:t>tekintetében</w:t>
      </w:r>
      <w:proofErr w:type="spellEnd"/>
      <w:r w:rsidRPr="009B0514">
        <w:t xml:space="preserve"> </w:t>
      </w:r>
      <w:proofErr w:type="spellStart"/>
      <w:r w:rsidRPr="009B0514">
        <w:t>végzi</w:t>
      </w:r>
      <w:proofErr w:type="spellEnd"/>
      <w:r w:rsidRPr="009B0514">
        <w:t xml:space="preserve"> el a </w:t>
      </w:r>
      <w:proofErr w:type="spellStart"/>
      <w:r w:rsidRPr="009B0514">
        <w:t>bírálatot</w:t>
      </w:r>
      <w:proofErr w:type="spellEnd"/>
      <w:r>
        <w:t>.</w:t>
      </w:r>
    </w:p>
    <w:p w14:paraId="4529A224" w14:textId="77777777" w:rsidR="00A90164" w:rsidRPr="00BA7DA3" w:rsidRDefault="00A90164">
      <w:pPr>
        <w:widowControl w:val="0"/>
        <w:spacing w:after="0" w:line="240" w:lineRule="auto"/>
        <w:jc w:val="both"/>
      </w:pPr>
    </w:p>
    <w:p w14:paraId="693E0FA0" w14:textId="77777777" w:rsidR="00A90164" w:rsidRPr="00BA7DA3"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lang w:val="hu-HU"/>
        </w:rPr>
      </w:pPr>
      <w:bookmarkStart w:id="25" w:name="_Toc440465319"/>
      <w:bookmarkStart w:id="26" w:name="_Toc526205139"/>
      <w:r w:rsidRPr="00BA7DA3">
        <w:rPr>
          <w:rFonts w:ascii="Times New Roman" w:hAnsi="Times New Roman"/>
          <w:i w:val="0"/>
          <w:sz w:val="24"/>
          <w:szCs w:val="24"/>
          <w:u w:val="single"/>
          <w:lang w:val="hu-HU"/>
        </w:rPr>
        <w:t>Üzleti titok</w:t>
      </w:r>
      <w:bookmarkEnd w:id="25"/>
      <w:bookmarkEnd w:id="26"/>
    </w:p>
    <w:p w14:paraId="0CEA5115" w14:textId="77777777" w:rsidR="00A90164" w:rsidRPr="00BA7DA3" w:rsidRDefault="00A90164">
      <w:pPr>
        <w:widowControl w:val="0"/>
        <w:spacing w:after="0" w:line="240" w:lineRule="auto"/>
        <w:jc w:val="both"/>
      </w:pPr>
    </w:p>
    <w:p w14:paraId="143551F2" w14:textId="4C501D5D" w:rsidR="00A90164" w:rsidRPr="00BA7DA3" w:rsidRDefault="00C12F44">
      <w:pPr>
        <w:widowControl w:val="0"/>
        <w:spacing w:after="0" w:line="240" w:lineRule="auto"/>
        <w:jc w:val="both"/>
      </w:pPr>
      <w:r w:rsidRPr="00BA7DA3">
        <w:t>A gazdasági szereplő az ajánlatban, hiánypótlásban, felvilágosításban, valamint a Kbt. 72. § szerinti indokolásban elkülönített módon elhelyezett, üzleti titkot (ideértve a védett ismeretet is) [</w:t>
      </w:r>
      <w:r w:rsidR="00E665D5" w:rsidRPr="00E665D5">
        <w:t>az üzleti titok védelméről szóló 2018. évi LIV. törvény 1. §</w:t>
      </w:r>
      <w:r w:rsidRPr="00BA7DA3">
        <w:t xml:space="preserve">]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w:t>
      </w:r>
    </w:p>
    <w:p w14:paraId="5C95770C" w14:textId="77777777" w:rsidR="00A90164" w:rsidRPr="00BA7DA3" w:rsidRDefault="00C12F44">
      <w:pPr>
        <w:widowControl w:val="0"/>
        <w:spacing w:after="0" w:line="240" w:lineRule="auto"/>
        <w:jc w:val="both"/>
      </w:pPr>
      <w:r w:rsidRPr="00BA7DA3">
        <w:t>A gazdasági szereplő az üzleti titkot tartalmazó dokumentum elkülönített elhelyezésére az EKR-</w:t>
      </w:r>
      <w:proofErr w:type="spellStart"/>
      <w:r w:rsidRPr="00BA7DA3">
        <w:t>ben</w:t>
      </w:r>
      <w:proofErr w:type="spellEnd"/>
      <w:r w:rsidRPr="00BA7DA3">
        <w:t xml:space="preserve"> erre szolgáló funkciót alkalmazza. Tekintettel arra, hogy az e-Kr. 11. § (4) bekezdése kötelező jelleggel előírja, hogy a gazdasági szereplő az üzleti titkot tartalmazó dokumentum elkülönített elhelyezésére az EKR-</w:t>
      </w:r>
      <w:proofErr w:type="spellStart"/>
      <w:r w:rsidRPr="00BA7DA3">
        <w:t>ben</w:t>
      </w:r>
      <w:proofErr w:type="spellEnd"/>
      <w:r w:rsidRPr="00BA7DA3">
        <w:t xml:space="preserve"> erre szolgáló funkciót alkalmazza, ajánlatkérő tájékoztatja a gazdasági szereplőket arról, hogy az üzleti titokká nyilvánított dokumentumok e funkció alkalmazása nélkül történő elhelyezése nem fogadható el.</w:t>
      </w:r>
    </w:p>
    <w:p w14:paraId="6D04E1CC" w14:textId="77777777" w:rsidR="00A90164" w:rsidRPr="00911246" w:rsidRDefault="00A90164">
      <w:pPr>
        <w:widowControl w:val="0"/>
        <w:spacing w:after="0" w:line="240" w:lineRule="auto"/>
        <w:jc w:val="both"/>
        <w:rPr>
          <w:highlight w:val="yellow"/>
        </w:rPr>
      </w:pPr>
    </w:p>
    <w:p w14:paraId="6F573229" w14:textId="138399CE" w:rsidR="00A90164" w:rsidRPr="00BA7DA3" w:rsidRDefault="00C12F44">
      <w:pPr>
        <w:widowControl w:val="0"/>
        <w:spacing w:after="0" w:line="240" w:lineRule="auto"/>
        <w:jc w:val="both"/>
      </w:pPr>
      <w:r w:rsidRPr="00BA7DA3">
        <w:t xml:space="preserve">A gazdasági szereplő az elkülönített irathoz indokolást köteles </w:t>
      </w:r>
      <w:r w:rsidRPr="0047561A">
        <w:t>csatolni (</w:t>
      </w:r>
      <w:r w:rsidRPr="0047561A">
        <w:rPr>
          <w:b/>
        </w:rPr>
        <w:t>IV.</w:t>
      </w:r>
      <w:r w:rsidR="004C3728">
        <w:rPr>
          <w:b/>
        </w:rPr>
        <w:t>2</w:t>
      </w:r>
      <w:r w:rsidRPr="0047561A">
        <w:rPr>
          <w:b/>
        </w:rPr>
        <w:t>. sz. melléklet</w:t>
      </w:r>
      <w:r w:rsidRPr="0047561A">
        <w:t>),</w:t>
      </w:r>
      <w:r w:rsidRPr="005855C8">
        <w:t xml:space="preserve"> amelyben részletesen alátámasztja, hogy az adott információ vagy adat nyilvánosságra hozatala</w:t>
      </w:r>
      <w:r w:rsidRPr="00BA7DA3">
        <w:t xml:space="preserve"> miért és milyen módon okozna számára aránytalan sérelmet. A gazdasági szereplő által adott indokolás nem megfelelő, amennyiben az általánosság szintjén kerül megfogalmazásra.</w:t>
      </w:r>
    </w:p>
    <w:p w14:paraId="7F2C5430" w14:textId="77777777" w:rsidR="00A90164" w:rsidRPr="00911246" w:rsidRDefault="00A90164">
      <w:pPr>
        <w:widowControl w:val="0"/>
        <w:spacing w:after="0" w:line="240" w:lineRule="auto"/>
        <w:jc w:val="both"/>
        <w:rPr>
          <w:highlight w:val="yellow"/>
        </w:rPr>
      </w:pPr>
    </w:p>
    <w:p w14:paraId="62A6BB08" w14:textId="77777777" w:rsidR="00A90164" w:rsidRPr="00BA7DA3" w:rsidRDefault="00C12F44">
      <w:pPr>
        <w:widowControl w:val="0"/>
        <w:spacing w:after="0" w:line="240" w:lineRule="auto"/>
        <w:jc w:val="both"/>
      </w:pPr>
      <w:r w:rsidRPr="00BA7DA3">
        <w:t xml:space="preserve">Felhívjuk a figyelmet arra, hogy a Kbt. 44. § (2) bekezdés szerint a gazdasági szereplő nem </w:t>
      </w:r>
      <w:r w:rsidRPr="00BA7DA3">
        <w:lastRenderedPageBreak/>
        <w:t>nyilváníthatja üzleti titoknak különösen</w:t>
      </w:r>
    </w:p>
    <w:p w14:paraId="31621D04" w14:textId="77777777" w:rsidR="00A90164" w:rsidRPr="00BA7DA3" w:rsidRDefault="00C12F44">
      <w:pPr>
        <w:widowControl w:val="0"/>
        <w:spacing w:after="0" w:line="240" w:lineRule="auto"/>
        <w:jc w:val="both"/>
      </w:pPr>
      <w:r w:rsidRPr="00BA7DA3">
        <w:t>a) azokat az információkat, adatokat, amelyek elektronikus, hatósági vagy egyéb nyilvántartásból bárki számára megismerhetők,</w:t>
      </w:r>
    </w:p>
    <w:p w14:paraId="1BFFE6A4" w14:textId="77777777" w:rsidR="00A90164" w:rsidRPr="00BA7DA3" w:rsidRDefault="00C12F44">
      <w:pPr>
        <w:widowControl w:val="0"/>
        <w:spacing w:after="0" w:line="240" w:lineRule="auto"/>
        <w:jc w:val="both"/>
      </w:pPr>
      <w:r w:rsidRPr="00BA7DA3">
        <w:t>b) az információs önrendelkezési jogról és az információszabadságról szóló 2011. évi CXII. törvény 27. § (3) bekezdése szerinti közérdekből nyilvános adatokat,</w:t>
      </w:r>
    </w:p>
    <w:p w14:paraId="433FE04B" w14:textId="77777777" w:rsidR="00A90164" w:rsidRPr="00BA7DA3" w:rsidRDefault="00C12F44">
      <w:pPr>
        <w:widowControl w:val="0"/>
        <w:spacing w:after="0" w:line="240" w:lineRule="auto"/>
        <w:jc w:val="both"/>
      </w:pPr>
      <w:r w:rsidRPr="00BA7DA3">
        <w:t>c) az ajánlattevő, illetve részvételre jelentkező által az alkalmasság igazolása körében bemutatott</w:t>
      </w:r>
    </w:p>
    <w:p w14:paraId="048C785D" w14:textId="77777777" w:rsidR="00A90164" w:rsidRPr="00BA7DA3" w:rsidRDefault="00C12F44">
      <w:pPr>
        <w:widowControl w:val="0"/>
        <w:spacing w:after="0" w:line="240" w:lineRule="auto"/>
        <w:jc w:val="both"/>
      </w:pPr>
      <w:proofErr w:type="spellStart"/>
      <w:r w:rsidRPr="00BA7DA3">
        <w:t>ca</w:t>
      </w:r>
      <w:proofErr w:type="spellEnd"/>
      <w:r w:rsidRPr="00BA7DA3">
        <w:t>) korábban teljesített közbeszerzési szerződések, illetve e törvény szerinti építés- vagy szolgáltatási koncessziók megkötésére, tartalmára és teljesítésére vonatkozó információkat és adatokat,</w:t>
      </w:r>
    </w:p>
    <w:p w14:paraId="1BF23678" w14:textId="77777777" w:rsidR="00A90164" w:rsidRPr="00BA7DA3" w:rsidRDefault="00C12F44">
      <w:pPr>
        <w:widowControl w:val="0"/>
        <w:spacing w:after="0" w:line="240" w:lineRule="auto"/>
        <w:jc w:val="both"/>
      </w:pPr>
      <w:proofErr w:type="spellStart"/>
      <w:r w:rsidRPr="00BA7DA3">
        <w:t>cb</w:t>
      </w:r>
      <w:proofErr w:type="spellEnd"/>
      <w:r w:rsidRPr="00BA7DA3">
        <w:t>) gépekre, eszközökre, berendezésekre, szakemberekre, tanúsítványokra, címkékre vonatkozó információkat és adatokat,</w:t>
      </w:r>
    </w:p>
    <w:p w14:paraId="3620534A" w14:textId="77777777" w:rsidR="00A90164" w:rsidRPr="00BA7DA3" w:rsidRDefault="00C12F44">
      <w:pPr>
        <w:widowControl w:val="0"/>
        <w:spacing w:after="0" w:line="240" w:lineRule="auto"/>
        <w:jc w:val="both"/>
      </w:pPr>
      <w:r w:rsidRPr="00BA7DA3">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1128127B" w14:textId="77777777" w:rsidR="00A90164" w:rsidRPr="00BA7DA3" w:rsidRDefault="00C12F44">
      <w:pPr>
        <w:widowControl w:val="0"/>
        <w:spacing w:after="0" w:line="240" w:lineRule="auto"/>
        <w:jc w:val="both"/>
      </w:pPr>
      <w:r w:rsidRPr="00BA7DA3">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959AEEE" w14:textId="77777777" w:rsidR="00A90164" w:rsidRPr="00BA7DA3" w:rsidRDefault="00A90164">
      <w:pPr>
        <w:widowControl w:val="0"/>
        <w:spacing w:after="0" w:line="240" w:lineRule="auto"/>
        <w:jc w:val="both"/>
      </w:pPr>
    </w:p>
    <w:p w14:paraId="1098CDC9" w14:textId="77777777" w:rsidR="00A90164" w:rsidRPr="00BA7DA3" w:rsidRDefault="00C12F44">
      <w:pPr>
        <w:widowControl w:val="0"/>
        <w:spacing w:after="0" w:line="240" w:lineRule="auto"/>
        <w:jc w:val="both"/>
      </w:pPr>
      <w:r w:rsidRPr="00BA7DA3">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nyilvánosságra hozatalát megtilthatja.</w:t>
      </w:r>
    </w:p>
    <w:p w14:paraId="511B4C05" w14:textId="77777777" w:rsidR="00A90164" w:rsidRPr="00BA7DA3" w:rsidRDefault="00C12F44">
      <w:pPr>
        <w:widowControl w:val="0"/>
        <w:spacing w:after="0" w:line="240" w:lineRule="auto"/>
        <w:jc w:val="both"/>
      </w:pPr>
      <w:r w:rsidRPr="00BA7DA3">
        <w:t>Ha a gazdasági szereplő meghatározott információk, adatok üzleti titokká nyilvánítása során a Kbt. 44. § (1)-(3) bekezdésben foglaltakat nem tartotta be, úgy az ajánlatkérő hiánypótlás keretében felhívja az érintett gazdasági szereplőt a megfelelő tartalmú dokumentum benyújtására.</w:t>
      </w:r>
    </w:p>
    <w:p w14:paraId="7DAD7BD2" w14:textId="2A8FDCCD" w:rsidR="00A90164" w:rsidRPr="00061FED" w:rsidRDefault="00C12F44">
      <w:pPr>
        <w:widowControl w:val="0"/>
        <w:spacing w:after="0" w:line="240" w:lineRule="auto"/>
        <w:jc w:val="both"/>
      </w:pPr>
      <w:r w:rsidRPr="00BA7DA3">
        <w:t>Amennyiben ajánlattevő valamely adatot a Kbt. 44. § (2)-(3) bekezdésébe ütköző módon minősít üzleti titoknak és ezt az ajánlatkérő hiánypótlási felhívását követően sem javítja, úgy ajánlata a Kbt. 73. § (1) bekezdés fa) pontja alapján érvénytelen.</w:t>
      </w:r>
    </w:p>
    <w:p w14:paraId="03741E81" w14:textId="77777777" w:rsidR="00A90164" w:rsidRPr="00061FED" w:rsidRDefault="00A90164">
      <w:pPr>
        <w:widowControl w:val="0"/>
        <w:spacing w:after="0" w:line="240" w:lineRule="auto"/>
        <w:jc w:val="both"/>
      </w:pPr>
    </w:p>
    <w:p w14:paraId="18C2EE0B" w14:textId="77777777" w:rsidR="00A90164" w:rsidRPr="00061FED"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7" w:name="_Toc440465320"/>
      <w:bookmarkStart w:id="28" w:name="_Toc526205140"/>
      <w:r w:rsidRPr="00061FED">
        <w:rPr>
          <w:rFonts w:ascii="Times New Roman" w:hAnsi="Times New Roman"/>
          <w:i w:val="0"/>
          <w:sz w:val="24"/>
          <w:szCs w:val="24"/>
          <w:u w:val="single"/>
        </w:rPr>
        <w:t>Az ajánlattétel költsége</w:t>
      </w:r>
      <w:bookmarkEnd w:id="27"/>
      <w:bookmarkEnd w:id="28"/>
    </w:p>
    <w:p w14:paraId="0932D1CC" w14:textId="77777777" w:rsidR="00A90164" w:rsidRPr="00061FED" w:rsidRDefault="00A90164">
      <w:pPr>
        <w:widowControl w:val="0"/>
        <w:spacing w:after="0" w:line="240" w:lineRule="auto"/>
        <w:jc w:val="both"/>
      </w:pPr>
    </w:p>
    <w:p w14:paraId="14B39A7E" w14:textId="41B31F5B" w:rsidR="00A90164" w:rsidRPr="005E34E1" w:rsidRDefault="00C12F44" w:rsidP="005E34E1">
      <w:pPr>
        <w:pStyle w:val="Stlus1"/>
        <w:widowControl w:val="0"/>
        <w:suppressAutoHyphens w:val="0"/>
        <w:spacing w:line="240" w:lineRule="auto"/>
        <w:ind w:left="0" w:right="0" w:firstLine="0"/>
        <w:rPr>
          <w:rFonts w:ascii="Times New Roman" w:hAnsi="Times New Roman"/>
          <w:noProof w:val="0"/>
          <w:szCs w:val="24"/>
        </w:rPr>
      </w:pPr>
      <w:r w:rsidRPr="00061FED">
        <w:rPr>
          <w:rFonts w:ascii="Times New Roman" w:hAnsi="Times New Roman"/>
          <w:noProof w:val="0"/>
          <w:szCs w:val="24"/>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493A8740" w14:textId="77777777" w:rsidR="00A90164" w:rsidRPr="00061FED" w:rsidRDefault="00A90164">
      <w:pPr>
        <w:widowControl w:val="0"/>
        <w:autoSpaceDE w:val="0"/>
        <w:autoSpaceDN w:val="0"/>
        <w:adjustRightInd w:val="0"/>
        <w:spacing w:after="0" w:line="240" w:lineRule="auto"/>
        <w:ind w:left="720"/>
        <w:rPr>
          <w:rFonts w:eastAsia="Times New Roman"/>
          <w:b/>
        </w:rPr>
      </w:pPr>
    </w:p>
    <w:p w14:paraId="656373EB" w14:textId="77777777" w:rsidR="00A90164" w:rsidRPr="00061FED" w:rsidRDefault="00C12F44">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9" w:name="_Toc440405168"/>
      <w:bookmarkStart w:id="30" w:name="_Toc440465324"/>
      <w:bookmarkStart w:id="31" w:name="_Toc526205141"/>
      <w:r w:rsidRPr="00061FED">
        <w:rPr>
          <w:rFonts w:ascii="Times New Roman" w:hAnsi="Times New Roman"/>
          <w:i w:val="0"/>
          <w:sz w:val="24"/>
          <w:szCs w:val="24"/>
          <w:u w:val="single"/>
        </w:rPr>
        <w:t>Ajánlat</w:t>
      </w:r>
      <w:r w:rsidRPr="00061FED">
        <w:rPr>
          <w:rFonts w:ascii="Times New Roman" w:hAnsi="Times New Roman"/>
          <w:i w:val="0"/>
          <w:sz w:val="24"/>
          <w:szCs w:val="24"/>
          <w:u w:val="single"/>
          <w:lang w:val="hu-HU"/>
        </w:rPr>
        <w:t>ok</w:t>
      </w:r>
      <w:r w:rsidRPr="00061FED">
        <w:rPr>
          <w:rFonts w:ascii="Times New Roman" w:hAnsi="Times New Roman"/>
          <w:i w:val="0"/>
          <w:sz w:val="24"/>
          <w:szCs w:val="24"/>
          <w:u w:val="single"/>
        </w:rPr>
        <w:t xml:space="preserve"> elbírálása</w:t>
      </w:r>
      <w:bookmarkEnd w:id="29"/>
      <w:bookmarkEnd w:id="30"/>
      <w:bookmarkEnd w:id="31"/>
    </w:p>
    <w:p w14:paraId="3362FE20" w14:textId="77777777" w:rsidR="00A90164" w:rsidRPr="00061FED" w:rsidRDefault="00A90164">
      <w:pPr>
        <w:widowControl w:val="0"/>
        <w:spacing w:after="0" w:line="240" w:lineRule="auto"/>
        <w:jc w:val="both"/>
        <w:rPr>
          <w:rFonts w:eastAsia="Times New Roman"/>
          <w:bCs/>
          <w:iCs/>
        </w:rPr>
      </w:pPr>
    </w:p>
    <w:p w14:paraId="77BBDFD9" w14:textId="77777777" w:rsidR="00A90164" w:rsidRPr="00061FED" w:rsidRDefault="007D7C5B">
      <w:pPr>
        <w:widowControl w:val="0"/>
        <w:tabs>
          <w:tab w:val="left" w:pos="0"/>
        </w:tabs>
        <w:autoSpaceDE w:val="0"/>
        <w:autoSpaceDN w:val="0"/>
        <w:adjustRightInd w:val="0"/>
        <w:spacing w:after="0" w:line="240" w:lineRule="auto"/>
        <w:jc w:val="both"/>
        <w:rPr>
          <w:rFonts w:eastAsia="Times New Roman"/>
          <w:bCs/>
          <w:iCs/>
        </w:rPr>
      </w:pPr>
      <w:r w:rsidRPr="00D0690C">
        <w:rPr>
          <w:rFonts w:eastAsia="Times New Roman"/>
          <w:bCs/>
          <w:iCs/>
        </w:rPr>
        <w:t>Ajánlatkérő az ajánlatok elbírálását egy szakaszban végzi, tekintettel arra, hogy alkalmassági követelményt nem írt elő a Kbt. 115. § (2) bekezdése alapján.</w:t>
      </w:r>
      <w:r w:rsidRPr="00061FED">
        <w:rPr>
          <w:rFonts w:eastAsia="Times New Roman"/>
          <w:bCs/>
          <w:iCs/>
        </w:rPr>
        <w:t xml:space="preserve"> </w:t>
      </w:r>
    </w:p>
    <w:p w14:paraId="7D8779F2" w14:textId="77777777" w:rsidR="007D7C5B" w:rsidRPr="00061FED" w:rsidRDefault="007D7C5B">
      <w:pPr>
        <w:widowControl w:val="0"/>
        <w:tabs>
          <w:tab w:val="left" w:pos="0"/>
        </w:tabs>
        <w:autoSpaceDE w:val="0"/>
        <w:autoSpaceDN w:val="0"/>
        <w:adjustRightInd w:val="0"/>
        <w:spacing w:after="0" w:line="240" w:lineRule="auto"/>
        <w:jc w:val="both"/>
        <w:rPr>
          <w:rFonts w:eastAsia="Times New Roman"/>
          <w:lang w:eastAsia="ar-SA"/>
        </w:rPr>
      </w:pPr>
      <w:r w:rsidRPr="00061FED">
        <w:rPr>
          <w:rFonts w:eastAsia="Times New Roman"/>
          <w:lang w:eastAsia="ar-SA"/>
        </w:rPr>
        <w:t xml:space="preserve">A fentiekre tekintettel nincs olyan dokumentum, okirat, amelyet kifejezetten csak az ajánlatkérő Kbt. 69. § (4) bekezdése szerinti felhívására kellene benyújtani. </w:t>
      </w:r>
    </w:p>
    <w:p w14:paraId="24B11D71" w14:textId="77777777" w:rsidR="00A90164" w:rsidRPr="00061FED" w:rsidRDefault="00A90164">
      <w:pPr>
        <w:widowControl w:val="0"/>
        <w:tabs>
          <w:tab w:val="left" w:pos="0"/>
        </w:tabs>
        <w:autoSpaceDE w:val="0"/>
        <w:autoSpaceDN w:val="0"/>
        <w:adjustRightInd w:val="0"/>
        <w:spacing w:after="0" w:line="240" w:lineRule="auto"/>
        <w:jc w:val="both"/>
        <w:rPr>
          <w:rFonts w:eastAsia="Times New Roman"/>
          <w:lang w:eastAsia="ar-SA"/>
        </w:rPr>
      </w:pPr>
    </w:p>
    <w:p w14:paraId="39C34F6B" w14:textId="77777777" w:rsidR="00A90164" w:rsidRPr="00061FED" w:rsidRDefault="00C12F44">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lang w:val="hu-HU"/>
        </w:rPr>
      </w:pPr>
      <w:bookmarkStart w:id="32" w:name="_Toc526205142"/>
      <w:r w:rsidRPr="00061FED">
        <w:rPr>
          <w:rFonts w:ascii="Times New Roman" w:hAnsi="Times New Roman"/>
          <w:i w:val="0"/>
          <w:sz w:val="24"/>
          <w:szCs w:val="24"/>
          <w:u w:val="single"/>
        </w:rPr>
        <w:lastRenderedPageBreak/>
        <w:t>Az ajánlatok értékelése</w:t>
      </w:r>
      <w:bookmarkEnd w:id="32"/>
    </w:p>
    <w:p w14:paraId="14CA8DC5" w14:textId="77777777" w:rsidR="00A90164" w:rsidRPr="00061FED" w:rsidRDefault="00A90164">
      <w:pPr>
        <w:widowControl w:val="0"/>
        <w:spacing w:after="0" w:line="240" w:lineRule="auto"/>
        <w:jc w:val="both"/>
      </w:pPr>
    </w:p>
    <w:p w14:paraId="7CC560E3" w14:textId="77777777" w:rsidR="00A50EDE" w:rsidRPr="00061FED" w:rsidRDefault="00A50EDE" w:rsidP="00A50EDE">
      <w:pPr>
        <w:widowControl w:val="0"/>
        <w:spacing w:after="0" w:line="240" w:lineRule="auto"/>
        <w:jc w:val="both"/>
        <w:outlineLvl w:val="2"/>
      </w:pPr>
      <w:r w:rsidRPr="00061FED">
        <w:t>Ajánlatkérő az ajánlatokat a Kbt. 76. § (2) bekezdés c) pontja szerint a legjobb ár-érték arányt megjelenítő szempontok szerint értékeli.</w:t>
      </w:r>
    </w:p>
    <w:p w14:paraId="3B22DB3A" w14:textId="77777777" w:rsidR="00A50EDE" w:rsidRPr="00061FED" w:rsidRDefault="00A50EDE" w:rsidP="00A50EDE">
      <w:pPr>
        <w:widowControl w:val="0"/>
        <w:spacing w:after="0" w:line="240" w:lineRule="auto"/>
        <w:jc w:val="both"/>
        <w:outlineLvl w:val="2"/>
        <w:rPr>
          <w:rFonts w:eastAsia="Times New Roman"/>
          <w:bCs/>
        </w:rPr>
      </w:pPr>
    </w:p>
    <w:p w14:paraId="4341162A" w14:textId="77777777" w:rsidR="00A50EDE" w:rsidRPr="00061FED" w:rsidRDefault="00A50EDE" w:rsidP="00A50EDE">
      <w:pPr>
        <w:widowControl w:val="0"/>
        <w:spacing w:after="0" w:line="240" w:lineRule="auto"/>
        <w:jc w:val="both"/>
        <w:outlineLvl w:val="2"/>
        <w:rPr>
          <w:rFonts w:eastAsia="Times New Roman"/>
          <w:bCs/>
        </w:rPr>
      </w:pPr>
      <w:r w:rsidRPr="00061FED">
        <w:rPr>
          <w:rFonts w:eastAsia="Times New Roman"/>
          <w:bCs/>
        </w:rPr>
        <w:t xml:space="preserve">Az ajánlatok értékelési szempontok szerinti tartalmi elemeinek értékelése során adható </w:t>
      </w:r>
      <w:r w:rsidRPr="00061FED">
        <w:rPr>
          <w:rFonts w:eastAsia="Times New Roman"/>
          <w:b/>
          <w:bCs/>
        </w:rPr>
        <w:t>pontszám alsó és felső határa: 0 és 10</w:t>
      </w:r>
      <w:r w:rsidRPr="00061FED">
        <w:rPr>
          <w:rFonts w:eastAsia="Times New Roman"/>
          <w:bCs/>
        </w:rPr>
        <w:t>.</w:t>
      </w:r>
    </w:p>
    <w:p w14:paraId="32FC17C9" w14:textId="77777777" w:rsidR="00A50EDE" w:rsidRPr="00911246" w:rsidRDefault="00A50EDE" w:rsidP="00A50EDE">
      <w:pPr>
        <w:widowControl w:val="0"/>
        <w:spacing w:after="0" w:line="240" w:lineRule="auto"/>
        <w:jc w:val="both"/>
        <w:rPr>
          <w:rFonts w:eastAsia="Times New Roman"/>
          <w:highlight w:val="yellow"/>
        </w:rPr>
      </w:pPr>
    </w:p>
    <w:p w14:paraId="0C293B49" w14:textId="77777777" w:rsidR="00A50EDE" w:rsidRPr="001A26D8" w:rsidRDefault="00A50EDE" w:rsidP="00A50EDE">
      <w:pPr>
        <w:widowControl w:val="0"/>
        <w:spacing w:after="0" w:line="240" w:lineRule="auto"/>
        <w:jc w:val="both"/>
      </w:pPr>
      <w:r w:rsidRPr="001A26D8">
        <w:t>Az értékelési szempontok az alábbiak:</w:t>
      </w:r>
    </w:p>
    <w:p w14:paraId="24D41B04" w14:textId="77777777" w:rsidR="00A50EDE" w:rsidRDefault="00A50EDE" w:rsidP="00A50EDE">
      <w:pPr>
        <w:widowControl w:val="0"/>
        <w:spacing w:after="0" w:line="240" w:lineRule="auto"/>
        <w:jc w:val="both"/>
        <w:rPr>
          <w:b/>
          <w:color w:val="000000"/>
        </w:rPr>
      </w:pPr>
    </w:p>
    <w:tbl>
      <w:tblPr>
        <w:tblStyle w:val="Rcsostblzat"/>
        <w:tblW w:w="9072" w:type="dxa"/>
        <w:tblInd w:w="-5" w:type="dxa"/>
        <w:tblLook w:val="04A0" w:firstRow="1" w:lastRow="0" w:firstColumn="1" w:lastColumn="0" w:noHBand="0" w:noVBand="1"/>
      </w:tblPr>
      <w:tblGrid>
        <w:gridCol w:w="8222"/>
        <w:gridCol w:w="850"/>
      </w:tblGrid>
      <w:tr w:rsidR="00A50EDE" w:rsidRPr="00047108" w14:paraId="110CFC65" w14:textId="77777777" w:rsidTr="009B0514">
        <w:tc>
          <w:tcPr>
            <w:tcW w:w="9072" w:type="dxa"/>
            <w:gridSpan w:val="2"/>
            <w:shd w:val="clear" w:color="auto" w:fill="D9D9D9" w:themeFill="background1" w:themeFillShade="D9"/>
          </w:tcPr>
          <w:p w14:paraId="781D2478" w14:textId="77777777" w:rsidR="00A50EDE" w:rsidRPr="00047108" w:rsidRDefault="00A50EDE" w:rsidP="009B0514">
            <w:pPr>
              <w:widowControl w:val="0"/>
              <w:jc w:val="both"/>
            </w:pPr>
            <w:r w:rsidRPr="00047108">
              <w:rPr>
                <w:color w:val="000000" w:themeColor="text1"/>
                <w:highlight w:val="lightGray"/>
                <w:u w:val="single"/>
                <w:shd w:val="clear" w:color="auto" w:fill="FFFFFF"/>
              </w:rPr>
              <w:t>Minőségi szempontok</w:t>
            </w:r>
            <w:r w:rsidRPr="00047108">
              <w:rPr>
                <w:color w:val="000000" w:themeColor="text1"/>
                <w:highlight w:val="lightGray"/>
                <w:shd w:val="clear" w:color="auto" w:fill="FFFFFF"/>
              </w:rPr>
              <w:t>:</w:t>
            </w:r>
            <w:r w:rsidRPr="00047108">
              <w:rPr>
                <w:color w:val="000000" w:themeColor="text1"/>
                <w:shd w:val="clear" w:color="auto" w:fill="FFFFFF"/>
              </w:rPr>
              <w:t xml:space="preserve"> </w:t>
            </w:r>
          </w:p>
        </w:tc>
      </w:tr>
      <w:tr w:rsidR="00A50EDE" w:rsidRPr="00047108" w14:paraId="1EB4C612" w14:textId="77777777" w:rsidTr="009B0514">
        <w:tc>
          <w:tcPr>
            <w:tcW w:w="8222" w:type="dxa"/>
          </w:tcPr>
          <w:p w14:paraId="3A3B5847" w14:textId="77777777" w:rsidR="00A50EDE" w:rsidRPr="00047108" w:rsidRDefault="00A50EDE" w:rsidP="009B0514">
            <w:pPr>
              <w:widowControl w:val="0"/>
              <w:ind w:left="284" w:hanging="284"/>
              <w:jc w:val="both"/>
            </w:pPr>
            <w:r w:rsidRPr="00047108">
              <w:rPr>
                <w:shd w:val="clear" w:color="auto" w:fill="FFFFFF"/>
              </w:rPr>
              <w:t>1. A szerződés teljesítésében résztvevő szakember az ajánlattételi felhívás megküldését megelőzően kivitelezési munkák helyszíni irányításában szerzett szakmai tapasztalata (hónap) (0-60 hónap)</w:t>
            </w:r>
          </w:p>
        </w:tc>
        <w:tc>
          <w:tcPr>
            <w:tcW w:w="850" w:type="dxa"/>
          </w:tcPr>
          <w:p w14:paraId="11B66E5E" w14:textId="77777777" w:rsidR="00A50EDE" w:rsidRPr="00047108" w:rsidRDefault="00A50EDE" w:rsidP="009B0514">
            <w:pPr>
              <w:widowControl w:val="0"/>
              <w:jc w:val="both"/>
            </w:pPr>
            <w:r w:rsidRPr="00047108">
              <w:t>10</w:t>
            </w:r>
          </w:p>
        </w:tc>
      </w:tr>
      <w:tr w:rsidR="00A50EDE" w:rsidRPr="00047108" w14:paraId="31ECEB2A" w14:textId="77777777" w:rsidTr="009B0514">
        <w:tc>
          <w:tcPr>
            <w:tcW w:w="8222" w:type="dxa"/>
          </w:tcPr>
          <w:p w14:paraId="181F63AD" w14:textId="367E734C" w:rsidR="00A50EDE" w:rsidRPr="00047108" w:rsidRDefault="00A50EDE" w:rsidP="009B0514">
            <w:pPr>
              <w:widowControl w:val="0"/>
              <w:jc w:val="both"/>
              <w:rPr>
                <w:shd w:val="clear" w:color="auto" w:fill="FFFFFF"/>
              </w:rPr>
            </w:pPr>
            <w:r w:rsidRPr="00047108">
              <w:rPr>
                <w:shd w:val="clear" w:color="auto" w:fill="FFFFFF"/>
              </w:rPr>
              <w:t>2. Teljeskörű többletjótállás időtartama (hónap) (0-</w:t>
            </w:r>
            <w:r w:rsidR="00850E46">
              <w:rPr>
                <w:shd w:val="clear" w:color="auto" w:fill="FFFFFF"/>
              </w:rPr>
              <w:t>48</w:t>
            </w:r>
            <w:r w:rsidRPr="00047108">
              <w:rPr>
                <w:shd w:val="clear" w:color="auto" w:fill="FFFFFF"/>
              </w:rPr>
              <w:t xml:space="preserve"> hónap)</w:t>
            </w:r>
          </w:p>
        </w:tc>
        <w:tc>
          <w:tcPr>
            <w:tcW w:w="850" w:type="dxa"/>
          </w:tcPr>
          <w:p w14:paraId="073FB41A" w14:textId="77777777" w:rsidR="00A50EDE" w:rsidRPr="00047108" w:rsidRDefault="00A50EDE" w:rsidP="009B0514">
            <w:pPr>
              <w:widowControl w:val="0"/>
              <w:jc w:val="both"/>
            </w:pPr>
            <w:r w:rsidRPr="00047108">
              <w:t>10</w:t>
            </w:r>
          </w:p>
        </w:tc>
      </w:tr>
      <w:tr w:rsidR="00A50EDE" w:rsidRPr="00047108" w14:paraId="6E444C27" w14:textId="77777777" w:rsidTr="009B0514">
        <w:tc>
          <w:tcPr>
            <w:tcW w:w="8222" w:type="dxa"/>
            <w:shd w:val="clear" w:color="auto" w:fill="auto"/>
          </w:tcPr>
          <w:p w14:paraId="69067A0E" w14:textId="7B29D88E" w:rsidR="00A50EDE" w:rsidRPr="00047108" w:rsidRDefault="00A50EDE" w:rsidP="009B0514">
            <w:pPr>
              <w:widowControl w:val="0"/>
              <w:ind w:left="284" w:hanging="284"/>
              <w:jc w:val="both"/>
              <w:rPr>
                <w:shd w:val="clear" w:color="auto" w:fill="FFFFFF"/>
              </w:rPr>
            </w:pPr>
            <w:r w:rsidRPr="00047108">
              <w:rPr>
                <w:shd w:val="clear" w:color="auto" w:fill="FFFFFF"/>
              </w:rPr>
              <w:t xml:space="preserve">3. </w:t>
            </w:r>
            <w:r w:rsidR="008B0F2F" w:rsidRPr="006E13B0">
              <w:rPr>
                <w:shd w:val="clear" w:color="auto" w:fill="FFFFFF"/>
              </w:rPr>
              <w:t>Legalább 1 fő, hátrányos helyzetű munkavállaló bevonása a teljesítésbe, összesen legalább 240 munkaórában (igen/nem</w:t>
            </w:r>
            <w:r w:rsidR="008B0F2F">
              <w:rPr>
                <w:shd w:val="clear" w:color="auto" w:fill="FFFFFF"/>
              </w:rPr>
              <w:t>)</w:t>
            </w:r>
          </w:p>
        </w:tc>
        <w:tc>
          <w:tcPr>
            <w:tcW w:w="850" w:type="dxa"/>
            <w:shd w:val="clear" w:color="auto" w:fill="auto"/>
          </w:tcPr>
          <w:p w14:paraId="38855616" w14:textId="77777777" w:rsidR="00A50EDE" w:rsidRPr="00047108" w:rsidRDefault="00A50EDE" w:rsidP="009B0514">
            <w:pPr>
              <w:widowControl w:val="0"/>
              <w:jc w:val="both"/>
            </w:pPr>
            <w:r w:rsidRPr="00047108">
              <w:t>10</w:t>
            </w:r>
          </w:p>
        </w:tc>
      </w:tr>
      <w:tr w:rsidR="00A50EDE" w:rsidRPr="00047108" w14:paraId="1DE3566E" w14:textId="77777777" w:rsidTr="009B0514">
        <w:tc>
          <w:tcPr>
            <w:tcW w:w="8222" w:type="dxa"/>
            <w:shd w:val="clear" w:color="auto" w:fill="D9D9D9" w:themeFill="background1" w:themeFillShade="D9"/>
          </w:tcPr>
          <w:p w14:paraId="4D2A5CEB" w14:textId="77777777" w:rsidR="00A50EDE" w:rsidRPr="00047108" w:rsidRDefault="00A50EDE" w:rsidP="009B0514">
            <w:pPr>
              <w:jc w:val="both"/>
              <w:rPr>
                <w:u w:val="single"/>
                <w:shd w:val="clear" w:color="auto" w:fill="FFFFFF"/>
              </w:rPr>
            </w:pPr>
            <w:r w:rsidRPr="00047108">
              <w:rPr>
                <w:highlight w:val="lightGray"/>
                <w:u w:val="single"/>
                <w:shd w:val="clear" w:color="auto" w:fill="FFFFFF"/>
              </w:rPr>
              <w:t>Ár szempont:</w:t>
            </w:r>
          </w:p>
        </w:tc>
        <w:tc>
          <w:tcPr>
            <w:tcW w:w="850" w:type="dxa"/>
            <w:shd w:val="clear" w:color="auto" w:fill="D9D9D9" w:themeFill="background1" w:themeFillShade="D9"/>
          </w:tcPr>
          <w:p w14:paraId="6D3B7ACF" w14:textId="77777777" w:rsidR="00A50EDE" w:rsidRPr="00047108" w:rsidRDefault="00A50EDE" w:rsidP="009B0514">
            <w:pPr>
              <w:widowControl w:val="0"/>
              <w:jc w:val="both"/>
            </w:pPr>
          </w:p>
        </w:tc>
      </w:tr>
      <w:tr w:rsidR="00A50EDE" w:rsidRPr="00047108" w14:paraId="177829C3" w14:textId="77777777" w:rsidTr="009B0514">
        <w:tc>
          <w:tcPr>
            <w:tcW w:w="8222" w:type="dxa"/>
          </w:tcPr>
          <w:p w14:paraId="35777DEC" w14:textId="77777777" w:rsidR="00A50EDE" w:rsidRPr="00047108" w:rsidRDefault="00A50EDE" w:rsidP="009B0514">
            <w:pPr>
              <w:jc w:val="both"/>
              <w:rPr>
                <w:shd w:val="clear" w:color="auto" w:fill="FFFFFF"/>
              </w:rPr>
            </w:pPr>
            <w:r w:rsidRPr="00047108">
              <w:rPr>
                <w:shd w:val="clear" w:color="auto" w:fill="FFFFFF"/>
              </w:rPr>
              <w:t>3. Nettó ajánlati ár</w:t>
            </w:r>
            <w:r w:rsidRPr="00047108">
              <w:t> (Forint)</w:t>
            </w:r>
          </w:p>
        </w:tc>
        <w:tc>
          <w:tcPr>
            <w:tcW w:w="850" w:type="dxa"/>
          </w:tcPr>
          <w:p w14:paraId="442696E8" w14:textId="77777777" w:rsidR="00A50EDE" w:rsidRPr="00047108" w:rsidRDefault="00A50EDE" w:rsidP="009B0514">
            <w:pPr>
              <w:widowControl w:val="0"/>
              <w:jc w:val="both"/>
            </w:pPr>
            <w:r w:rsidRPr="00047108">
              <w:t>70</w:t>
            </w:r>
          </w:p>
        </w:tc>
      </w:tr>
    </w:tbl>
    <w:p w14:paraId="77E6CB65" w14:textId="77777777" w:rsidR="00A50EDE" w:rsidRPr="00911246" w:rsidRDefault="00A50EDE" w:rsidP="00A50EDE">
      <w:pPr>
        <w:widowControl w:val="0"/>
        <w:spacing w:after="0" w:line="240" w:lineRule="auto"/>
        <w:jc w:val="both"/>
        <w:rPr>
          <w:rFonts w:eastAsia="Times New Roman"/>
          <w:highlight w:val="yellow"/>
        </w:rPr>
      </w:pPr>
    </w:p>
    <w:p w14:paraId="6C15CC50" w14:textId="77777777" w:rsidR="00A50EDE" w:rsidRPr="00061FED" w:rsidRDefault="00A50EDE" w:rsidP="00A50EDE">
      <w:pPr>
        <w:widowControl w:val="0"/>
        <w:spacing w:after="0" w:line="240" w:lineRule="auto"/>
        <w:jc w:val="both"/>
        <w:rPr>
          <w:rFonts w:eastAsia="Times New Roman"/>
        </w:rPr>
      </w:pPr>
      <w:r w:rsidRPr="00061FED">
        <w:rPr>
          <w:rFonts w:eastAsia="Times New Roman"/>
        </w:rPr>
        <w:t xml:space="preserve">A súlyszám és az értékelési szempontra adott pontszám szorzata és ezen szorzatok összege adja az ajánlat </w:t>
      </w:r>
      <w:proofErr w:type="spellStart"/>
      <w:r w:rsidRPr="00061FED">
        <w:rPr>
          <w:rFonts w:eastAsia="Times New Roman"/>
        </w:rPr>
        <w:t>összpontszámát</w:t>
      </w:r>
      <w:proofErr w:type="spellEnd"/>
      <w:r w:rsidRPr="00061FED">
        <w:rPr>
          <w:rFonts w:eastAsia="Times New Roman"/>
        </w:rPr>
        <w:t xml:space="preserve">. Az így legtöbb pontot elérő ajánlat minősül a legjobb ár-érték arányt megjelenítő ajánlatnak. Ajánlatkérő a számítás során kettő tizedesjegyig kerekít a matematikai kerekítés szabályai szerint. </w:t>
      </w:r>
    </w:p>
    <w:p w14:paraId="1B4C0530" w14:textId="77777777" w:rsidR="00A50EDE" w:rsidRPr="00911246" w:rsidRDefault="00A50EDE" w:rsidP="00A50EDE">
      <w:pPr>
        <w:widowControl w:val="0"/>
        <w:spacing w:after="0" w:line="240" w:lineRule="auto"/>
        <w:jc w:val="both"/>
        <w:rPr>
          <w:rFonts w:eastAsia="Times New Roman"/>
          <w:highlight w:val="yellow"/>
        </w:rPr>
      </w:pPr>
    </w:p>
    <w:p w14:paraId="4E6FBA1C" w14:textId="77777777" w:rsidR="00A50EDE" w:rsidRPr="00047108" w:rsidRDefault="00A50EDE" w:rsidP="00A50EDE">
      <w:pPr>
        <w:widowControl w:val="0"/>
        <w:jc w:val="both"/>
        <w:rPr>
          <w:b/>
          <w:u w:val="single"/>
        </w:rPr>
      </w:pPr>
      <w:r w:rsidRPr="00047108">
        <w:rPr>
          <w:b/>
          <w:u w:val="single"/>
        </w:rPr>
        <w:t>Az értékelés módszere az 1. részszempont esetében</w:t>
      </w:r>
      <w:r w:rsidRPr="00047108">
        <w:rPr>
          <w:u w:val="single"/>
        </w:rPr>
        <w:t xml:space="preserve"> </w:t>
      </w:r>
      <w:r w:rsidRPr="00047108">
        <w:rPr>
          <w:b/>
          <w:u w:val="single"/>
        </w:rPr>
        <w:t>a legkedvezőbb szint, illetve legkedvezőtlenebb elvárás közötti „arányosítás” módszere.</w:t>
      </w:r>
    </w:p>
    <w:p w14:paraId="2F439C70" w14:textId="77777777" w:rsidR="00A50EDE" w:rsidRPr="00047108" w:rsidRDefault="00A50EDE" w:rsidP="00A50EDE">
      <w:pPr>
        <w:jc w:val="both"/>
        <w:rPr>
          <w:i/>
          <w:iCs/>
          <w:u w:val="single"/>
        </w:rPr>
      </w:pPr>
      <w:r w:rsidRPr="00047108">
        <w:rPr>
          <w:i/>
          <w:iCs/>
          <w:u w:val="single"/>
        </w:rPr>
        <w:t xml:space="preserve">A pontkiosztás módszere: </w:t>
      </w:r>
    </w:p>
    <w:p w14:paraId="4FD54D7A" w14:textId="77777777" w:rsidR="00A50EDE" w:rsidRPr="00047108" w:rsidRDefault="00A50EDE" w:rsidP="00A50EDE">
      <w:pPr>
        <w:jc w:val="both"/>
      </w:pPr>
      <w:r w:rsidRPr="00047108">
        <w:t>A Miniszterelnökség által kiadott „Útmutató a Kbt. 77. § (1) bekezdése szerinti legkedvezőbb szint, illetve legkedvezőtlenebb elvárás meghatározásához” alapján. Ajánlatkérő a legkedvezőbb tartalmi elemre (60 hónap) a maximális pontot (felső ponthatár) adja a számára legkedvezőtlenebb tartalmi elemre (0 hónap) a minimális pontot (alsó ponthatár) adja, és a két szélső (legkedvezőtlenebb és legkedvezőbb) érték közé eső megajánlás pedig a két szélső értéktől való távolságok arányának megfelelően kerül pontozásra az alábbi képlet szerint:</w:t>
      </w:r>
    </w:p>
    <w:p w14:paraId="450A2486" w14:textId="77777777" w:rsidR="00A50EDE" w:rsidRPr="00047108" w:rsidRDefault="00A50EDE" w:rsidP="00A50EDE">
      <w:pPr>
        <w:widowControl w:val="0"/>
        <w:jc w:val="both"/>
      </w:pPr>
      <w:r w:rsidRPr="00047108">
        <w:t>Az 1. részszempont esetén alkalmazott arányosítás képlete:</w:t>
      </w:r>
    </w:p>
    <w:p w14:paraId="31281567" w14:textId="77777777" w:rsidR="00A50EDE" w:rsidRPr="00047108" w:rsidRDefault="00A50EDE" w:rsidP="00A50EDE">
      <w:pPr>
        <w:widowControl w:val="0"/>
        <w:jc w:val="both"/>
        <w:rPr>
          <w:vertAlign w:val="subscript"/>
        </w:rPr>
      </w:pPr>
      <w:r w:rsidRPr="00047108">
        <w:t xml:space="preserve"> </w:t>
      </w:r>
      <w:r w:rsidRPr="00047108">
        <w:tab/>
      </w:r>
      <w:r w:rsidRPr="00047108">
        <w:tab/>
        <w:t>(</w:t>
      </w:r>
      <w:proofErr w:type="spellStart"/>
      <w:r w:rsidRPr="00047108">
        <w:t>A</w:t>
      </w:r>
      <w:r w:rsidRPr="00047108">
        <w:rPr>
          <w:vertAlign w:val="subscript"/>
        </w:rPr>
        <w:t>vizsgált</w:t>
      </w:r>
      <w:proofErr w:type="spellEnd"/>
      <w:r w:rsidRPr="00047108">
        <w:rPr>
          <w:vertAlign w:val="subscript"/>
        </w:rPr>
        <w:t xml:space="preserve"> </w:t>
      </w:r>
      <w:r w:rsidRPr="00047108">
        <w:t xml:space="preserve">- </w:t>
      </w:r>
      <w:proofErr w:type="spellStart"/>
      <w:r w:rsidRPr="00047108">
        <w:t>A</w:t>
      </w:r>
      <w:r w:rsidRPr="00047108">
        <w:rPr>
          <w:vertAlign w:val="subscript"/>
        </w:rPr>
        <w:t>legkedvezőtlenebb</w:t>
      </w:r>
      <w:proofErr w:type="spellEnd"/>
      <w:r w:rsidRPr="00047108">
        <w:t>)</w:t>
      </w:r>
    </w:p>
    <w:p w14:paraId="69C9D965" w14:textId="77777777" w:rsidR="00A50EDE" w:rsidRPr="00047108" w:rsidRDefault="00A50EDE" w:rsidP="00A50EDE">
      <w:pPr>
        <w:widowControl w:val="0"/>
        <w:jc w:val="both"/>
        <w:rPr>
          <w:vertAlign w:val="subscript"/>
        </w:rPr>
      </w:pPr>
      <w:proofErr w:type="spellStart"/>
      <w:r w:rsidRPr="00047108">
        <w:t>P</w:t>
      </w:r>
      <w:r w:rsidRPr="00047108">
        <w:rPr>
          <w:vertAlign w:val="subscript"/>
        </w:rPr>
        <w:t>vizsgált</w:t>
      </w:r>
      <w:proofErr w:type="spellEnd"/>
      <w:r w:rsidRPr="00047108">
        <w:t xml:space="preserve"> =</w:t>
      </w:r>
      <w:r w:rsidRPr="00047108">
        <w:tab/>
        <w:t>----------------------------------------------------- x (</w:t>
      </w:r>
      <w:proofErr w:type="spellStart"/>
      <w:r w:rsidRPr="00047108">
        <w:t>P</w:t>
      </w:r>
      <w:r w:rsidRPr="00047108">
        <w:rPr>
          <w:vertAlign w:val="subscript"/>
        </w:rPr>
        <w:t>max</w:t>
      </w:r>
      <w:proofErr w:type="spellEnd"/>
      <w:r w:rsidRPr="00047108">
        <w:rPr>
          <w:vertAlign w:val="subscript"/>
        </w:rPr>
        <w:t xml:space="preserve"> </w:t>
      </w:r>
      <w:r w:rsidRPr="00047108">
        <w:t xml:space="preserve">– </w:t>
      </w:r>
      <w:proofErr w:type="spellStart"/>
      <w:r w:rsidRPr="00047108">
        <w:t>P</w:t>
      </w:r>
      <w:r w:rsidRPr="00047108">
        <w:rPr>
          <w:vertAlign w:val="subscript"/>
        </w:rPr>
        <w:t>min</w:t>
      </w:r>
      <w:proofErr w:type="spellEnd"/>
      <w:r w:rsidRPr="00047108">
        <w:t xml:space="preserve">) + </w:t>
      </w:r>
      <w:proofErr w:type="spellStart"/>
      <w:r w:rsidRPr="00047108">
        <w:t>P</w:t>
      </w:r>
      <w:r w:rsidRPr="00047108">
        <w:rPr>
          <w:vertAlign w:val="subscript"/>
        </w:rPr>
        <w:t>min</w:t>
      </w:r>
      <w:proofErr w:type="spellEnd"/>
    </w:p>
    <w:p w14:paraId="7FA5F4BE" w14:textId="77777777" w:rsidR="00A50EDE" w:rsidRPr="00047108" w:rsidRDefault="00A50EDE" w:rsidP="00A50EDE">
      <w:pPr>
        <w:widowControl w:val="0"/>
        <w:jc w:val="both"/>
      </w:pPr>
      <w:r w:rsidRPr="00047108">
        <w:tab/>
      </w:r>
      <w:r w:rsidRPr="00047108">
        <w:tab/>
        <w:t>(</w:t>
      </w:r>
      <w:proofErr w:type="spellStart"/>
      <w:r w:rsidRPr="00047108">
        <w:t>A</w:t>
      </w:r>
      <w:r w:rsidRPr="00047108">
        <w:rPr>
          <w:vertAlign w:val="subscript"/>
        </w:rPr>
        <w:t>legkedvezőbb</w:t>
      </w:r>
      <w:proofErr w:type="spellEnd"/>
      <w:r w:rsidRPr="00047108">
        <w:rPr>
          <w:vertAlign w:val="subscript"/>
        </w:rPr>
        <w:t xml:space="preserve"> – </w:t>
      </w:r>
      <w:proofErr w:type="spellStart"/>
      <w:r w:rsidRPr="00047108">
        <w:t>A</w:t>
      </w:r>
      <w:r w:rsidRPr="00047108">
        <w:rPr>
          <w:vertAlign w:val="subscript"/>
        </w:rPr>
        <w:t>legkedvezőtlenebb</w:t>
      </w:r>
      <w:proofErr w:type="spellEnd"/>
      <w:r w:rsidRPr="00047108">
        <w:t>)</w:t>
      </w:r>
    </w:p>
    <w:p w14:paraId="1CAB234C" w14:textId="77777777" w:rsidR="00A50EDE" w:rsidRPr="00047108" w:rsidRDefault="00A50EDE" w:rsidP="00A50EDE">
      <w:pPr>
        <w:widowControl w:val="0"/>
        <w:jc w:val="both"/>
      </w:pPr>
    </w:p>
    <w:p w14:paraId="6C75E144" w14:textId="77777777" w:rsidR="00A50EDE" w:rsidRPr="00047108" w:rsidRDefault="00A50EDE" w:rsidP="00A50EDE">
      <w:pPr>
        <w:widowControl w:val="0"/>
        <w:spacing w:line="240" w:lineRule="auto"/>
        <w:jc w:val="both"/>
      </w:pPr>
      <w:r w:rsidRPr="00047108">
        <w:lastRenderedPageBreak/>
        <w:t>ahol:</w:t>
      </w:r>
    </w:p>
    <w:p w14:paraId="014FD290" w14:textId="77777777" w:rsidR="00A50EDE" w:rsidRPr="00047108" w:rsidRDefault="00A50EDE" w:rsidP="00A50EDE">
      <w:pPr>
        <w:widowControl w:val="0"/>
        <w:spacing w:line="240" w:lineRule="auto"/>
        <w:jc w:val="both"/>
      </w:pPr>
      <w:r w:rsidRPr="00047108">
        <w:t>P: a vizsgált ajánlati elem adott szempontra vonatkozó pontszáma</w:t>
      </w:r>
    </w:p>
    <w:p w14:paraId="6E4D7E4E" w14:textId="77777777" w:rsidR="00A50EDE" w:rsidRPr="00047108" w:rsidRDefault="00A50EDE" w:rsidP="00A50EDE">
      <w:pPr>
        <w:widowControl w:val="0"/>
        <w:spacing w:line="240" w:lineRule="auto"/>
        <w:jc w:val="both"/>
      </w:pPr>
      <w:proofErr w:type="spellStart"/>
      <w:r w:rsidRPr="00047108">
        <w:t>P</w:t>
      </w:r>
      <w:r w:rsidRPr="00047108">
        <w:rPr>
          <w:vertAlign w:val="subscript"/>
        </w:rPr>
        <w:t>max</w:t>
      </w:r>
      <w:proofErr w:type="spellEnd"/>
      <w:r w:rsidRPr="00047108">
        <w:t>: a pontskála felső határa</w:t>
      </w:r>
    </w:p>
    <w:p w14:paraId="2DF365AF" w14:textId="77777777" w:rsidR="00A50EDE" w:rsidRPr="00047108" w:rsidRDefault="00A50EDE" w:rsidP="00A50EDE">
      <w:pPr>
        <w:widowControl w:val="0"/>
        <w:spacing w:line="240" w:lineRule="auto"/>
        <w:jc w:val="both"/>
      </w:pPr>
      <w:proofErr w:type="spellStart"/>
      <w:r w:rsidRPr="00047108">
        <w:t>P</w:t>
      </w:r>
      <w:r w:rsidRPr="00047108">
        <w:rPr>
          <w:vertAlign w:val="subscript"/>
        </w:rPr>
        <w:t>min</w:t>
      </w:r>
      <w:proofErr w:type="spellEnd"/>
      <w:r w:rsidRPr="00047108">
        <w:t>: a pontskála alsó határa</w:t>
      </w:r>
    </w:p>
    <w:p w14:paraId="6D90A671" w14:textId="77777777" w:rsidR="00A50EDE" w:rsidRPr="00047108" w:rsidRDefault="00A50EDE" w:rsidP="00A50EDE">
      <w:pPr>
        <w:widowControl w:val="0"/>
        <w:spacing w:line="240" w:lineRule="auto"/>
        <w:jc w:val="both"/>
      </w:pPr>
      <w:proofErr w:type="spellStart"/>
      <w:r w:rsidRPr="00047108">
        <w:t>A</w:t>
      </w:r>
      <w:r w:rsidRPr="00047108">
        <w:rPr>
          <w:vertAlign w:val="subscript"/>
        </w:rPr>
        <w:t>legkedvezőbb</w:t>
      </w:r>
      <w:proofErr w:type="spellEnd"/>
      <w:r w:rsidRPr="00047108">
        <w:t>: az ajánlatkérő által a Kbt. 77. § (1) bekezdése alapján meghatározott legkedvezőbb érték, amire a maximális pontszámot adja (60 hónap)</w:t>
      </w:r>
    </w:p>
    <w:p w14:paraId="614E1BE9" w14:textId="77777777" w:rsidR="00A50EDE" w:rsidRPr="00047108" w:rsidRDefault="00A50EDE" w:rsidP="00A50EDE">
      <w:pPr>
        <w:widowControl w:val="0"/>
        <w:spacing w:line="240" w:lineRule="auto"/>
        <w:jc w:val="both"/>
      </w:pPr>
      <w:proofErr w:type="spellStart"/>
      <w:r w:rsidRPr="00047108">
        <w:t>A</w:t>
      </w:r>
      <w:r w:rsidRPr="00047108">
        <w:rPr>
          <w:vertAlign w:val="subscript"/>
        </w:rPr>
        <w:t>legkedvezőtlenebb</w:t>
      </w:r>
      <w:proofErr w:type="spellEnd"/>
      <w:r w:rsidRPr="00047108">
        <w:t xml:space="preserve"> az ajánlatkérő által a Kbt. 77. § (1) bekezdése alapján meghatározott legkedvezőtlenebb érték, amire a minimális pontszámot adja (0 hónap)</w:t>
      </w:r>
    </w:p>
    <w:p w14:paraId="0C9191FD" w14:textId="77777777" w:rsidR="00A50EDE" w:rsidRPr="00047108" w:rsidRDefault="00A50EDE" w:rsidP="00A50EDE">
      <w:pPr>
        <w:widowControl w:val="0"/>
        <w:spacing w:line="240" w:lineRule="auto"/>
        <w:jc w:val="both"/>
      </w:pPr>
      <w:proofErr w:type="spellStart"/>
      <w:r w:rsidRPr="00047108">
        <w:t>A</w:t>
      </w:r>
      <w:r w:rsidRPr="00047108">
        <w:rPr>
          <w:vertAlign w:val="subscript"/>
        </w:rPr>
        <w:t>vizsgált</w:t>
      </w:r>
      <w:proofErr w:type="spellEnd"/>
      <w:r w:rsidRPr="00047108">
        <w:rPr>
          <w:vertAlign w:val="subscript"/>
        </w:rPr>
        <w:t>:</w:t>
      </w:r>
      <w:r w:rsidRPr="00047108">
        <w:t xml:space="preserve"> a vizsgált ajánlati elem</w:t>
      </w:r>
    </w:p>
    <w:p w14:paraId="479A504E" w14:textId="7BE61093" w:rsidR="00A50EDE" w:rsidRPr="00047108" w:rsidRDefault="00A50EDE" w:rsidP="00A50EDE">
      <w:pPr>
        <w:widowControl w:val="0"/>
        <w:spacing w:before="120"/>
        <w:jc w:val="both"/>
      </w:pPr>
      <w:r w:rsidRPr="00047108">
        <w:t xml:space="preserve">A pontozás </w:t>
      </w:r>
      <w:r w:rsidR="008B0F2F">
        <w:t>két</w:t>
      </w:r>
      <w:r w:rsidRPr="00047108">
        <w:t xml:space="preserve"> tizedesjegyre kerekítve történik.</w:t>
      </w:r>
    </w:p>
    <w:p w14:paraId="06079F6C" w14:textId="77777777" w:rsidR="00A50EDE" w:rsidRPr="00047108" w:rsidRDefault="00A50EDE" w:rsidP="00A50EDE">
      <w:pPr>
        <w:widowControl w:val="0"/>
        <w:tabs>
          <w:tab w:val="left" w:pos="-720"/>
          <w:tab w:val="right" w:pos="8928"/>
        </w:tabs>
        <w:jc w:val="both"/>
      </w:pPr>
      <w:r w:rsidRPr="00047108">
        <w:t xml:space="preserve">Ajánlatkérő az </w:t>
      </w:r>
      <w:r w:rsidRPr="00047108">
        <w:rPr>
          <w:u w:val="single"/>
        </w:rPr>
        <w:t>1. értékelési részszempont vonatkozásában</w:t>
      </w:r>
      <w:r w:rsidRPr="00047108">
        <w:t xml:space="preserve"> felhívja az ajánlattevők figyelmét, hogy </w:t>
      </w:r>
      <w:r w:rsidRPr="00047108">
        <w:rPr>
          <w:i/>
          <w:shd w:val="clear" w:color="auto" w:fill="FFFFFF"/>
        </w:rPr>
        <w:t>„</w:t>
      </w:r>
      <w:r w:rsidRPr="00047108">
        <w:rPr>
          <w:shd w:val="clear" w:color="auto" w:fill="FFFFFF"/>
        </w:rPr>
        <w:t>A szerződés teljesítésében résztvevő szakember az ajánlattételi felhívás megküldését megelőzően kivitelezési munkák helyszíni irányításában szerzett szakmai tapasztalata (hónap)</w:t>
      </w:r>
      <w:r w:rsidRPr="00047108">
        <w:rPr>
          <w:i/>
          <w:shd w:val="clear" w:color="auto" w:fill="FFFFFF"/>
        </w:rPr>
        <w:t>”</w:t>
      </w:r>
      <w:r w:rsidRPr="00047108">
        <w:rPr>
          <w:shd w:val="clear" w:color="auto" w:fill="FFFFFF"/>
        </w:rPr>
        <w:t xml:space="preserve"> </w:t>
      </w:r>
      <w:r w:rsidRPr="00047108">
        <w:t xml:space="preserve">vonatkozásában 0 hónapos szakmai tapasztalat esetén a ponthatár alsó határával megegyező pontszámot ad, míg a 60 hónapos, illetve az annál még kedvezőbb (magasabb) szakmai tapasztalattal rendelkező szakember megajánlása esetén a ponthatár felső határával azonos számú pontot ad az értékelés során. </w:t>
      </w:r>
    </w:p>
    <w:p w14:paraId="6D7BB8F7" w14:textId="77777777" w:rsidR="00A50EDE" w:rsidRPr="00047108" w:rsidRDefault="00A50EDE" w:rsidP="00A50EDE">
      <w:pPr>
        <w:widowControl w:val="0"/>
        <w:tabs>
          <w:tab w:val="left" w:pos="-720"/>
          <w:tab w:val="right" w:pos="8928"/>
        </w:tabs>
        <w:jc w:val="both"/>
      </w:pPr>
      <w:r w:rsidRPr="00047108">
        <w:t>Az 1. részszempont vonatkozásában ajánlatkérő kizárólag egész hónapban megadott megajánlást fogad el.</w:t>
      </w:r>
    </w:p>
    <w:p w14:paraId="3E73C78D" w14:textId="77777777" w:rsidR="00A50EDE" w:rsidRPr="00047108" w:rsidRDefault="00A50EDE" w:rsidP="00A50EDE">
      <w:pPr>
        <w:jc w:val="both"/>
        <w:rPr>
          <w:b/>
          <w:u w:val="single"/>
        </w:rPr>
      </w:pPr>
      <w:r w:rsidRPr="00047108">
        <w:rPr>
          <w:b/>
          <w:u w:val="single"/>
        </w:rPr>
        <w:t>Az értékelés módszere a 2. részszempont esetében</w:t>
      </w:r>
      <w:r w:rsidRPr="00047108">
        <w:rPr>
          <w:u w:val="single"/>
        </w:rPr>
        <w:t xml:space="preserve"> </w:t>
      </w:r>
      <w:r w:rsidRPr="00047108">
        <w:rPr>
          <w:b/>
          <w:u w:val="single"/>
        </w:rPr>
        <w:t>a legkedvezőbb szint, illetve legkedvezőtlenebb elvárás közötti „arányosítás” módszere.</w:t>
      </w:r>
    </w:p>
    <w:p w14:paraId="7ABB54BF" w14:textId="77777777" w:rsidR="00A50EDE" w:rsidRPr="00047108" w:rsidRDefault="00A50EDE" w:rsidP="00A50EDE">
      <w:pPr>
        <w:jc w:val="both"/>
        <w:rPr>
          <w:i/>
          <w:iCs/>
          <w:u w:val="single"/>
        </w:rPr>
      </w:pPr>
      <w:r w:rsidRPr="00047108">
        <w:rPr>
          <w:i/>
          <w:iCs/>
          <w:u w:val="single"/>
        </w:rPr>
        <w:t xml:space="preserve">A pontkiosztás módszere: </w:t>
      </w:r>
    </w:p>
    <w:p w14:paraId="7FAF0C22" w14:textId="1CC75E27" w:rsidR="00A50EDE" w:rsidRPr="00047108" w:rsidRDefault="00A50EDE" w:rsidP="00A50EDE">
      <w:pPr>
        <w:jc w:val="both"/>
      </w:pPr>
      <w:r w:rsidRPr="00047108">
        <w:t>A Miniszterelnökség által kiadott „Útmutató a Kbt. 77. § (1) bekezdése szerinti legkedvezőbb szint, illetve legkedvezőtlenebb elvárás meghatározásához” alapján. Ajánlatkérő a legkedvezőbb tartalmi elemre (</w:t>
      </w:r>
      <w:r w:rsidR="00BB3AA4">
        <w:t>36</w:t>
      </w:r>
      <w:r w:rsidRPr="00047108">
        <w:t xml:space="preserve"> hónap) a maximális pontot (felső ponthatár) adja, a számára legkedvezőtlenebb tartalmi elemre (0 hónap) a minimális pontot (alsó ponthatár) adja, és a két szélső (legkedvezőtlenebb és legkedvezőbb) érték közé eső megajánlás pedig a két szélső értéktől való távolságok arányának megfelelően kerül pontozásra az alábbi képlet alapján:</w:t>
      </w:r>
    </w:p>
    <w:p w14:paraId="79717227" w14:textId="77777777" w:rsidR="00A50EDE" w:rsidRPr="00047108" w:rsidRDefault="00A50EDE" w:rsidP="00A50EDE">
      <w:pPr>
        <w:widowControl w:val="0"/>
        <w:jc w:val="both"/>
      </w:pPr>
    </w:p>
    <w:p w14:paraId="10354179" w14:textId="77777777" w:rsidR="00A50EDE" w:rsidRPr="00047108" w:rsidRDefault="00A50EDE" w:rsidP="00A50EDE">
      <w:pPr>
        <w:widowControl w:val="0"/>
        <w:jc w:val="both"/>
      </w:pPr>
      <w:r w:rsidRPr="00047108">
        <w:t>A 2. részszempont esetén alkalmazott arányosítás képlete:</w:t>
      </w:r>
    </w:p>
    <w:p w14:paraId="661D89CF" w14:textId="77777777" w:rsidR="00A50EDE" w:rsidRPr="00047108" w:rsidRDefault="00A50EDE" w:rsidP="00A50EDE">
      <w:pPr>
        <w:widowControl w:val="0"/>
        <w:ind w:left="1418" w:firstLine="709"/>
        <w:jc w:val="both"/>
      </w:pPr>
      <w:r w:rsidRPr="00047108">
        <w:t>(</w:t>
      </w:r>
      <w:proofErr w:type="spellStart"/>
      <w:r w:rsidRPr="00047108">
        <w:t>A</w:t>
      </w:r>
      <w:r w:rsidRPr="00047108">
        <w:rPr>
          <w:vertAlign w:val="subscript"/>
        </w:rPr>
        <w:t>vizsgált</w:t>
      </w:r>
      <w:proofErr w:type="spellEnd"/>
      <w:r w:rsidRPr="00047108">
        <w:rPr>
          <w:vertAlign w:val="subscript"/>
        </w:rPr>
        <w:t xml:space="preserve"> </w:t>
      </w:r>
      <w:r w:rsidRPr="00047108">
        <w:t xml:space="preserve">- </w:t>
      </w:r>
      <w:proofErr w:type="spellStart"/>
      <w:r w:rsidRPr="00047108">
        <w:t>A</w:t>
      </w:r>
      <w:r w:rsidRPr="00047108">
        <w:rPr>
          <w:vertAlign w:val="subscript"/>
        </w:rPr>
        <w:t>legkedvezőtlenebb</w:t>
      </w:r>
      <w:proofErr w:type="spellEnd"/>
      <w:r w:rsidRPr="00047108">
        <w:t>)</w:t>
      </w:r>
    </w:p>
    <w:p w14:paraId="163CB5A6" w14:textId="77777777" w:rsidR="00A50EDE" w:rsidRPr="00047108" w:rsidRDefault="00A50EDE" w:rsidP="00A50EDE">
      <w:pPr>
        <w:widowControl w:val="0"/>
        <w:jc w:val="both"/>
        <w:rPr>
          <w:vertAlign w:val="subscript"/>
        </w:rPr>
      </w:pPr>
      <w:proofErr w:type="spellStart"/>
      <w:r w:rsidRPr="00047108">
        <w:t>P</w:t>
      </w:r>
      <w:r w:rsidRPr="00047108">
        <w:rPr>
          <w:vertAlign w:val="subscript"/>
        </w:rPr>
        <w:t>vizsgált</w:t>
      </w:r>
      <w:proofErr w:type="spellEnd"/>
      <w:r w:rsidRPr="00047108">
        <w:t xml:space="preserve"> =</w:t>
      </w:r>
      <w:r w:rsidRPr="00047108">
        <w:tab/>
        <w:t>----------------------------------------------------- x (</w:t>
      </w:r>
      <w:proofErr w:type="spellStart"/>
      <w:r w:rsidRPr="00047108">
        <w:t>P</w:t>
      </w:r>
      <w:r w:rsidRPr="00047108">
        <w:rPr>
          <w:vertAlign w:val="subscript"/>
        </w:rPr>
        <w:t>max</w:t>
      </w:r>
      <w:proofErr w:type="spellEnd"/>
      <w:r w:rsidRPr="00047108">
        <w:rPr>
          <w:vertAlign w:val="subscript"/>
        </w:rPr>
        <w:t xml:space="preserve"> </w:t>
      </w:r>
      <w:r w:rsidRPr="00047108">
        <w:t xml:space="preserve">– </w:t>
      </w:r>
      <w:proofErr w:type="spellStart"/>
      <w:r w:rsidRPr="00047108">
        <w:t>P</w:t>
      </w:r>
      <w:r w:rsidRPr="00047108">
        <w:rPr>
          <w:vertAlign w:val="subscript"/>
        </w:rPr>
        <w:t>min</w:t>
      </w:r>
      <w:proofErr w:type="spellEnd"/>
      <w:r w:rsidRPr="00047108">
        <w:t xml:space="preserve">) + </w:t>
      </w:r>
      <w:proofErr w:type="spellStart"/>
      <w:r w:rsidRPr="00047108">
        <w:t>P</w:t>
      </w:r>
      <w:r w:rsidRPr="00047108">
        <w:rPr>
          <w:vertAlign w:val="subscript"/>
        </w:rPr>
        <w:t>min</w:t>
      </w:r>
      <w:proofErr w:type="spellEnd"/>
    </w:p>
    <w:p w14:paraId="321166EA" w14:textId="77777777" w:rsidR="00A50EDE" w:rsidRPr="00047108" w:rsidRDefault="00A50EDE" w:rsidP="00A50EDE">
      <w:pPr>
        <w:widowControl w:val="0"/>
        <w:jc w:val="both"/>
      </w:pPr>
      <w:r w:rsidRPr="00047108">
        <w:tab/>
      </w:r>
      <w:r w:rsidRPr="00047108">
        <w:tab/>
        <w:t xml:space="preserve">   </w:t>
      </w:r>
      <w:r>
        <w:t xml:space="preserve">   </w:t>
      </w:r>
      <w:r w:rsidRPr="00047108">
        <w:t xml:space="preserve">  (</w:t>
      </w:r>
      <w:proofErr w:type="spellStart"/>
      <w:r w:rsidRPr="00047108">
        <w:t>A</w:t>
      </w:r>
      <w:r w:rsidRPr="00047108">
        <w:rPr>
          <w:vertAlign w:val="subscript"/>
        </w:rPr>
        <w:t>legkedvezőbb</w:t>
      </w:r>
      <w:proofErr w:type="spellEnd"/>
      <w:r w:rsidRPr="00047108">
        <w:rPr>
          <w:vertAlign w:val="subscript"/>
        </w:rPr>
        <w:t xml:space="preserve"> – </w:t>
      </w:r>
      <w:proofErr w:type="spellStart"/>
      <w:r w:rsidRPr="00047108">
        <w:t>A</w:t>
      </w:r>
      <w:r w:rsidRPr="00047108">
        <w:rPr>
          <w:vertAlign w:val="subscript"/>
        </w:rPr>
        <w:t>legkedvezőtlenebb</w:t>
      </w:r>
      <w:proofErr w:type="spellEnd"/>
      <w:r w:rsidRPr="00047108">
        <w:t>)</w:t>
      </w:r>
    </w:p>
    <w:p w14:paraId="60A5EF08" w14:textId="77777777" w:rsidR="00A50EDE" w:rsidRPr="00047108" w:rsidRDefault="00A50EDE" w:rsidP="00A50EDE">
      <w:pPr>
        <w:widowControl w:val="0"/>
        <w:jc w:val="both"/>
      </w:pPr>
      <w:r w:rsidRPr="00047108">
        <w:t>ahol:</w:t>
      </w:r>
    </w:p>
    <w:p w14:paraId="58CFDF72" w14:textId="77777777" w:rsidR="00A50EDE" w:rsidRPr="00047108" w:rsidRDefault="00A50EDE" w:rsidP="00A50EDE">
      <w:pPr>
        <w:widowControl w:val="0"/>
        <w:jc w:val="both"/>
      </w:pPr>
      <w:r w:rsidRPr="00047108">
        <w:lastRenderedPageBreak/>
        <w:t>P: a vizsgált ajánlati elem adott szempontra vonatkozó pontszáma</w:t>
      </w:r>
    </w:p>
    <w:p w14:paraId="39BBF494" w14:textId="77777777" w:rsidR="00A50EDE" w:rsidRPr="00047108" w:rsidRDefault="00A50EDE" w:rsidP="00A50EDE">
      <w:pPr>
        <w:widowControl w:val="0"/>
        <w:jc w:val="both"/>
      </w:pPr>
      <w:proofErr w:type="spellStart"/>
      <w:r w:rsidRPr="00047108">
        <w:t>P</w:t>
      </w:r>
      <w:r w:rsidRPr="00047108">
        <w:rPr>
          <w:vertAlign w:val="subscript"/>
        </w:rPr>
        <w:t>max</w:t>
      </w:r>
      <w:proofErr w:type="spellEnd"/>
      <w:r w:rsidRPr="00047108">
        <w:t>: a pontskála felső határa</w:t>
      </w:r>
    </w:p>
    <w:p w14:paraId="7AA29546" w14:textId="77777777" w:rsidR="00A50EDE" w:rsidRPr="00047108" w:rsidRDefault="00A50EDE" w:rsidP="00A50EDE">
      <w:pPr>
        <w:widowControl w:val="0"/>
        <w:jc w:val="both"/>
      </w:pPr>
      <w:proofErr w:type="spellStart"/>
      <w:r w:rsidRPr="00047108">
        <w:t>P</w:t>
      </w:r>
      <w:r w:rsidRPr="00047108">
        <w:rPr>
          <w:vertAlign w:val="subscript"/>
        </w:rPr>
        <w:t>min</w:t>
      </w:r>
      <w:proofErr w:type="spellEnd"/>
      <w:r w:rsidRPr="00047108">
        <w:t>: a pontskála alsó határa</w:t>
      </w:r>
    </w:p>
    <w:p w14:paraId="4A459185" w14:textId="372DBBC4" w:rsidR="00A50EDE" w:rsidRPr="00047108" w:rsidRDefault="00A50EDE" w:rsidP="00A50EDE">
      <w:pPr>
        <w:widowControl w:val="0"/>
        <w:jc w:val="both"/>
      </w:pPr>
      <w:proofErr w:type="spellStart"/>
      <w:r w:rsidRPr="00047108">
        <w:t>A</w:t>
      </w:r>
      <w:r w:rsidRPr="00047108">
        <w:rPr>
          <w:vertAlign w:val="subscript"/>
        </w:rPr>
        <w:t>legkedvezőbb</w:t>
      </w:r>
      <w:proofErr w:type="spellEnd"/>
      <w:r w:rsidRPr="00047108">
        <w:t>: az ajánlatkérő által a Kbt. 77. § (1) bekezdése alapján meghatározott legkedvezőbb érték, amire a maximális pontszámot adja (</w:t>
      </w:r>
      <w:r w:rsidR="00850E46">
        <w:t>48</w:t>
      </w:r>
      <w:r w:rsidRPr="00047108">
        <w:t xml:space="preserve"> hónap)</w:t>
      </w:r>
    </w:p>
    <w:p w14:paraId="69EC7527" w14:textId="77777777" w:rsidR="00A50EDE" w:rsidRPr="00047108" w:rsidRDefault="00A50EDE" w:rsidP="00A50EDE">
      <w:pPr>
        <w:widowControl w:val="0"/>
        <w:jc w:val="both"/>
      </w:pPr>
      <w:proofErr w:type="spellStart"/>
      <w:r w:rsidRPr="00047108">
        <w:t>A</w:t>
      </w:r>
      <w:r w:rsidRPr="00047108">
        <w:rPr>
          <w:vertAlign w:val="subscript"/>
        </w:rPr>
        <w:t>legkedvezőtlenebb</w:t>
      </w:r>
      <w:proofErr w:type="spellEnd"/>
      <w:r w:rsidRPr="00047108">
        <w:t xml:space="preserve"> az ajánlatkérő által a Kbt. 77. § (1) bekezdése alapján meghatározott legkedvezőtlenebb érték, amire a minimális pontszámot adja (0 hónap)</w:t>
      </w:r>
    </w:p>
    <w:p w14:paraId="2F575134" w14:textId="77777777" w:rsidR="00A50EDE" w:rsidRPr="00047108" w:rsidRDefault="00A50EDE" w:rsidP="00A50EDE">
      <w:pPr>
        <w:widowControl w:val="0"/>
        <w:tabs>
          <w:tab w:val="left" w:pos="-720"/>
          <w:tab w:val="right" w:pos="8928"/>
        </w:tabs>
        <w:jc w:val="both"/>
      </w:pPr>
      <w:proofErr w:type="spellStart"/>
      <w:r w:rsidRPr="00047108">
        <w:t>A</w:t>
      </w:r>
      <w:r w:rsidRPr="00047108">
        <w:rPr>
          <w:vertAlign w:val="subscript"/>
        </w:rPr>
        <w:t>vizsgált</w:t>
      </w:r>
      <w:proofErr w:type="spellEnd"/>
      <w:r w:rsidRPr="00047108">
        <w:rPr>
          <w:vertAlign w:val="subscript"/>
        </w:rPr>
        <w:t>:</w:t>
      </w:r>
      <w:r w:rsidRPr="00047108">
        <w:t xml:space="preserve"> a vizsgált ajánlati elem</w:t>
      </w:r>
    </w:p>
    <w:p w14:paraId="43D31148" w14:textId="213F8190" w:rsidR="00A50EDE" w:rsidRPr="00047108" w:rsidRDefault="00A50EDE" w:rsidP="00A50EDE">
      <w:pPr>
        <w:widowControl w:val="0"/>
        <w:spacing w:before="120"/>
        <w:jc w:val="both"/>
      </w:pPr>
      <w:r w:rsidRPr="00047108">
        <w:t xml:space="preserve">A pontozás </w:t>
      </w:r>
      <w:r w:rsidR="008B0F2F">
        <w:t>két</w:t>
      </w:r>
      <w:r w:rsidRPr="00047108">
        <w:t xml:space="preserve"> tizedesjegyre kerekítve történik.</w:t>
      </w:r>
    </w:p>
    <w:p w14:paraId="134AC562" w14:textId="1D972319" w:rsidR="00A50EDE" w:rsidRPr="00047108" w:rsidRDefault="00A50EDE" w:rsidP="00A50EDE">
      <w:pPr>
        <w:widowControl w:val="0"/>
        <w:tabs>
          <w:tab w:val="left" w:pos="-720"/>
          <w:tab w:val="right" w:pos="8928"/>
        </w:tabs>
        <w:jc w:val="both"/>
      </w:pPr>
      <w:r w:rsidRPr="00047108">
        <w:t xml:space="preserve">Ajánlatkérő a </w:t>
      </w:r>
      <w:r w:rsidRPr="00047108">
        <w:rPr>
          <w:u w:val="single"/>
        </w:rPr>
        <w:t>2. értékelési részszempont vonatkozásában</w:t>
      </w:r>
      <w:r w:rsidRPr="00047108">
        <w:t xml:space="preserve"> felhívja az ajánlattevők figyelmét, hogy ajánlatkérő a </w:t>
      </w:r>
      <w:r w:rsidRPr="00047108">
        <w:rPr>
          <w:shd w:val="clear" w:color="auto" w:fill="FFFFFF"/>
        </w:rPr>
        <w:t xml:space="preserve">„Jótállás időtartama (hónap)” </w:t>
      </w:r>
      <w:r w:rsidRPr="00047108">
        <w:t xml:space="preserve">vonatkozásában a 0 hónapos többletjótállási időtartam megajánlása esetén a ponthatár alsó határával megegyező pontszámot ad, és a </w:t>
      </w:r>
      <w:r w:rsidR="00850E46">
        <w:t>48</w:t>
      </w:r>
      <w:r w:rsidRPr="00047108">
        <w:t xml:space="preserve"> hónapos időtartam esetén, illetve az annál még kedvezőbb (magasabb) megajánlásokra egyaránt a ponthatár felső határával azonos számú pontot ad az értékelés során. </w:t>
      </w:r>
    </w:p>
    <w:p w14:paraId="5C7DCB09" w14:textId="23F87023" w:rsidR="00A50EDE" w:rsidRPr="009B0514" w:rsidRDefault="00A50EDE" w:rsidP="009B0514">
      <w:pPr>
        <w:widowControl w:val="0"/>
        <w:tabs>
          <w:tab w:val="left" w:pos="-720"/>
          <w:tab w:val="right" w:pos="8928"/>
        </w:tabs>
        <w:jc w:val="both"/>
      </w:pPr>
      <w:r w:rsidRPr="00047108">
        <w:t>A 2. részszempont vonatkozásában ajánlatkérő kizárólag egész hónapban megadott megajánlást fogad el.</w:t>
      </w:r>
    </w:p>
    <w:p w14:paraId="60E2F926" w14:textId="77777777" w:rsidR="00A50EDE" w:rsidRPr="00047108" w:rsidRDefault="00A50EDE" w:rsidP="00A50EDE">
      <w:pPr>
        <w:widowControl w:val="0"/>
        <w:jc w:val="both"/>
        <w:rPr>
          <w:b/>
          <w:u w:val="single"/>
        </w:rPr>
      </w:pPr>
      <w:r w:rsidRPr="00047108">
        <w:rPr>
          <w:b/>
          <w:u w:val="single"/>
        </w:rPr>
        <w:t>Az értékelés módszere a 3. részszempont esetében „pontozás” módszere.</w:t>
      </w:r>
    </w:p>
    <w:p w14:paraId="7E7D21AF" w14:textId="77777777" w:rsidR="00A50EDE" w:rsidRPr="00047108" w:rsidRDefault="00A50EDE" w:rsidP="00A50EDE">
      <w:pPr>
        <w:jc w:val="both"/>
      </w:pPr>
      <w:r w:rsidRPr="00047108">
        <w:t xml:space="preserve">A Közbeszerzési Hatóság útmutatója (KÉ 2016. évi 147. szám; 2016. december 21.) 1. számú melléklet B. 1. pontja szerinti „Pontozás”. </w:t>
      </w:r>
    </w:p>
    <w:p w14:paraId="2114F34B" w14:textId="77777777" w:rsidR="008B0F2F" w:rsidRDefault="008B0F2F" w:rsidP="008B0F2F">
      <w:pPr>
        <w:widowControl w:val="0"/>
        <w:jc w:val="both"/>
      </w:pPr>
      <w:r>
        <w:t xml:space="preserve">Ajánlattevőnek a felolvasólapon meg kell adnia, hogy vállalja-e legalább 1 fő hátrányos helyzetű munkavállaló bevonását a kivitelezési munkálatokba, legalább összesen 240 munkaóra időtartamban. </w:t>
      </w:r>
    </w:p>
    <w:p w14:paraId="3BC63972" w14:textId="77777777" w:rsidR="008B0F2F" w:rsidRDefault="008B0F2F" w:rsidP="008B0F2F">
      <w:pPr>
        <w:widowControl w:val="0"/>
        <w:jc w:val="both"/>
      </w:pPr>
      <w:r>
        <w:t xml:space="preserve">Amennyiben az ajánlattevő vállalja a kivitelezés során legalább 1 fő hátrányos helyzetű munkavállaló bevonását a kivitelezési munkálatokba, legalább összesen 240 munkaóra időtartamban, a felolvasólap vonatkozó pontjában az „Igen” megajánlást kell megadni. </w:t>
      </w:r>
    </w:p>
    <w:p w14:paraId="3E96A2E8" w14:textId="77777777" w:rsidR="008B0F2F" w:rsidRDefault="008B0F2F" w:rsidP="008B0F2F">
      <w:pPr>
        <w:widowControl w:val="0"/>
        <w:jc w:val="both"/>
      </w:pPr>
      <w:r>
        <w:t xml:space="preserve">Amennyiben ajánlattevő nem vállalja a hátrányos helyzetű munkavállaló bevonását, a felolvasólapon a „Nem” megajánlást kell feltüntetni. </w:t>
      </w:r>
    </w:p>
    <w:p w14:paraId="28503FAF" w14:textId="0CF2B90C" w:rsidR="008B0F2F" w:rsidRDefault="008B0F2F" w:rsidP="00A50EDE">
      <w:pPr>
        <w:widowControl w:val="0"/>
        <w:jc w:val="both"/>
        <w:rPr>
          <w:b/>
          <w:u w:val="single"/>
        </w:rPr>
      </w:pPr>
      <w:r>
        <w:t>Az „Igen” megajánlás a maximálisan adható 10 pontot, a „Nem” megajánlás a minimum pontszámot,  0 pontot kapja.</w:t>
      </w:r>
    </w:p>
    <w:p w14:paraId="1AAD0158" w14:textId="5C699079" w:rsidR="00A50EDE" w:rsidRPr="00047108" w:rsidRDefault="00A50EDE" w:rsidP="00A50EDE">
      <w:pPr>
        <w:widowControl w:val="0"/>
        <w:jc w:val="both"/>
        <w:rPr>
          <w:b/>
          <w:u w:val="single"/>
        </w:rPr>
      </w:pPr>
      <w:r w:rsidRPr="00047108">
        <w:rPr>
          <w:b/>
          <w:u w:val="single"/>
        </w:rPr>
        <w:t>Az értékelés módszere a 4. részszempont esetében fordított arányosítás módszere.</w:t>
      </w:r>
    </w:p>
    <w:p w14:paraId="36DB3ACD" w14:textId="77777777" w:rsidR="00A50EDE" w:rsidRPr="00047108" w:rsidRDefault="00A50EDE" w:rsidP="00A50EDE">
      <w:pPr>
        <w:jc w:val="both"/>
      </w:pPr>
      <w:r w:rsidRPr="00047108">
        <w:t xml:space="preserve">A Közbeszerzési Hatóság útmutatója (KÉ 2016. évi 147. szám; 2016. december 21.) 1. számú melléklet A. 1. </w:t>
      </w:r>
      <w:proofErr w:type="spellStart"/>
      <w:r w:rsidRPr="00047108">
        <w:t>ba</w:t>
      </w:r>
      <w:proofErr w:type="spellEnd"/>
      <w:r w:rsidRPr="00047108">
        <w:t>) „Fordított arányosítás”.</w:t>
      </w:r>
      <w:r w:rsidRPr="00047108">
        <w:tab/>
      </w:r>
    </w:p>
    <w:p w14:paraId="136B9C13" w14:textId="77777777" w:rsidR="00A50EDE" w:rsidRPr="00047108" w:rsidRDefault="00A50EDE" w:rsidP="00A50EDE">
      <w:pPr>
        <w:widowControl w:val="0"/>
        <w:jc w:val="both"/>
      </w:pPr>
      <w:r w:rsidRPr="00047108">
        <w:t xml:space="preserve">A </w:t>
      </w:r>
      <w:r>
        <w:t>4</w:t>
      </w:r>
      <w:r w:rsidRPr="00047108">
        <w:t>. részszempont esetén alkalmazott fordított arányosítás képlete:</w:t>
      </w:r>
    </w:p>
    <w:p w14:paraId="224F30F6" w14:textId="77777777" w:rsidR="00A50EDE" w:rsidRPr="00047108" w:rsidRDefault="00A50EDE" w:rsidP="00A50EDE">
      <w:pPr>
        <w:widowControl w:val="0"/>
        <w:jc w:val="both"/>
        <w:rPr>
          <w:vertAlign w:val="subscript"/>
        </w:rPr>
      </w:pPr>
      <w:r w:rsidRPr="00047108">
        <w:t>P = (</w:t>
      </w:r>
      <w:proofErr w:type="spellStart"/>
      <w:r w:rsidRPr="00047108">
        <w:t>A</w:t>
      </w:r>
      <w:r w:rsidRPr="00047108">
        <w:rPr>
          <w:vertAlign w:val="subscript"/>
        </w:rPr>
        <w:t>legjobb</w:t>
      </w:r>
      <w:proofErr w:type="spellEnd"/>
      <w:r w:rsidRPr="00047108">
        <w:t xml:space="preserve"> / </w:t>
      </w:r>
      <w:proofErr w:type="spellStart"/>
      <w:r w:rsidRPr="00047108">
        <w:t>A</w:t>
      </w:r>
      <w:r w:rsidRPr="00047108">
        <w:rPr>
          <w:vertAlign w:val="subscript"/>
        </w:rPr>
        <w:t>vizsgált</w:t>
      </w:r>
      <w:proofErr w:type="spellEnd"/>
      <w:r w:rsidRPr="00047108">
        <w:t>) x (</w:t>
      </w:r>
      <w:proofErr w:type="spellStart"/>
      <w:r w:rsidRPr="00047108">
        <w:t>P</w:t>
      </w:r>
      <w:r w:rsidRPr="00047108">
        <w:rPr>
          <w:vertAlign w:val="subscript"/>
        </w:rPr>
        <w:t>max</w:t>
      </w:r>
      <w:proofErr w:type="spellEnd"/>
      <w:r w:rsidRPr="00047108">
        <w:t xml:space="preserve"> – </w:t>
      </w:r>
      <w:proofErr w:type="spellStart"/>
      <w:r w:rsidRPr="00047108">
        <w:t>P</w:t>
      </w:r>
      <w:r w:rsidRPr="00047108">
        <w:rPr>
          <w:vertAlign w:val="subscript"/>
        </w:rPr>
        <w:t>min</w:t>
      </w:r>
      <w:proofErr w:type="spellEnd"/>
      <w:r w:rsidRPr="00047108">
        <w:t xml:space="preserve">) + </w:t>
      </w:r>
      <w:proofErr w:type="spellStart"/>
      <w:r w:rsidRPr="00047108">
        <w:t>P</w:t>
      </w:r>
      <w:r w:rsidRPr="00047108">
        <w:rPr>
          <w:vertAlign w:val="subscript"/>
        </w:rPr>
        <w:t>min</w:t>
      </w:r>
      <w:proofErr w:type="spellEnd"/>
    </w:p>
    <w:p w14:paraId="53161FB6" w14:textId="77777777" w:rsidR="00A50EDE" w:rsidRPr="00047108" w:rsidRDefault="00A50EDE" w:rsidP="00A50EDE">
      <w:pPr>
        <w:widowControl w:val="0"/>
        <w:jc w:val="both"/>
      </w:pPr>
      <w:r w:rsidRPr="00047108">
        <w:lastRenderedPageBreak/>
        <w:t>ahol:</w:t>
      </w:r>
    </w:p>
    <w:p w14:paraId="12CB7ADD" w14:textId="77777777" w:rsidR="00A50EDE" w:rsidRPr="00047108" w:rsidRDefault="00A50EDE" w:rsidP="00A50EDE">
      <w:pPr>
        <w:widowControl w:val="0"/>
        <w:jc w:val="both"/>
      </w:pPr>
      <w:r w:rsidRPr="00047108">
        <w:t xml:space="preserve">P: a vizsgált ajánlati elem adott szempontra vonatkozó pontszáma </w:t>
      </w:r>
    </w:p>
    <w:p w14:paraId="2335196C" w14:textId="77777777" w:rsidR="00A50EDE" w:rsidRPr="00047108" w:rsidRDefault="00A50EDE" w:rsidP="00A50EDE">
      <w:pPr>
        <w:widowControl w:val="0"/>
        <w:jc w:val="both"/>
      </w:pPr>
      <w:proofErr w:type="spellStart"/>
      <w:r w:rsidRPr="00047108">
        <w:t>P</w:t>
      </w:r>
      <w:r w:rsidRPr="00047108">
        <w:rPr>
          <w:vertAlign w:val="subscript"/>
        </w:rPr>
        <w:t>max</w:t>
      </w:r>
      <w:proofErr w:type="spellEnd"/>
      <w:r w:rsidRPr="00047108">
        <w:t xml:space="preserve">: a pontskála felső határa </w:t>
      </w:r>
    </w:p>
    <w:p w14:paraId="471D135C" w14:textId="77777777" w:rsidR="00A50EDE" w:rsidRPr="00047108" w:rsidRDefault="00A50EDE" w:rsidP="00A50EDE">
      <w:pPr>
        <w:widowControl w:val="0"/>
        <w:jc w:val="both"/>
      </w:pPr>
      <w:proofErr w:type="spellStart"/>
      <w:r w:rsidRPr="00047108">
        <w:t>P</w:t>
      </w:r>
      <w:r w:rsidRPr="00047108">
        <w:rPr>
          <w:vertAlign w:val="subscript"/>
        </w:rPr>
        <w:t>min</w:t>
      </w:r>
      <w:proofErr w:type="spellEnd"/>
      <w:r w:rsidRPr="00047108">
        <w:t>: a pontskála alsó határa</w:t>
      </w:r>
    </w:p>
    <w:p w14:paraId="417C8311" w14:textId="77777777" w:rsidR="00A50EDE" w:rsidRPr="00047108" w:rsidRDefault="00A50EDE" w:rsidP="00A50EDE">
      <w:pPr>
        <w:widowControl w:val="0"/>
        <w:jc w:val="both"/>
      </w:pPr>
      <w:proofErr w:type="spellStart"/>
      <w:r w:rsidRPr="00047108">
        <w:t>A</w:t>
      </w:r>
      <w:r w:rsidRPr="00047108">
        <w:rPr>
          <w:vertAlign w:val="subscript"/>
        </w:rPr>
        <w:t>legjobb</w:t>
      </w:r>
      <w:proofErr w:type="spellEnd"/>
      <w:r w:rsidRPr="00047108">
        <w:t xml:space="preserve">: a legelőnyösebb ajánlat tartalmi eleme </w:t>
      </w:r>
    </w:p>
    <w:p w14:paraId="60BD0A6D" w14:textId="77777777" w:rsidR="00A50EDE" w:rsidRPr="00047108" w:rsidRDefault="00A50EDE" w:rsidP="00A50EDE">
      <w:pPr>
        <w:widowControl w:val="0"/>
        <w:jc w:val="both"/>
      </w:pPr>
      <w:proofErr w:type="spellStart"/>
      <w:r w:rsidRPr="00047108">
        <w:t>A</w:t>
      </w:r>
      <w:r w:rsidRPr="00047108">
        <w:rPr>
          <w:vertAlign w:val="subscript"/>
        </w:rPr>
        <w:t>vizsgált</w:t>
      </w:r>
      <w:proofErr w:type="spellEnd"/>
      <w:r w:rsidRPr="00047108">
        <w:t>: a vizsgált ajánlat tartalmi eleme</w:t>
      </w:r>
    </w:p>
    <w:p w14:paraId="4F45DCFA" w14:textId="0AB85D4C" w:rsidR="00A50EDE" w:rsidRPr="00047108" w:rsidRDefault="00A50EDE" w:rsidP="00A50EDE">
      <w:pPr>
        <w:widowControl w:val="0"/>
        <w:spacing w:before="120"/>
        <w:jc w:val="both"/>
      </w:pPr>
      <w:r w:rsidRPr="00047108">
        <w:t xml:space="preserve">A pontozás </w:t>
      </w:r>
      <w:r w:rsidR="008B0F2F">
        <w:t>két</w:t>
      </w:r>
      <w:r w:rsidRPr="00047108">
        <w:t xml:space="preserve"> tizedesjegyre kerekítve történik.</w:t>
      </w:r>
    </w:p>
    <w:p w14:paraId="463B3371" w14:textId="77777777" w:rsidR="00A50EDE" w:rsidRPr="00047108" w:rsidRDefault="00A50EDE" w:rsidP="00A50EDE">
      <w:pPr>
        <w:widowControl w:val="0"/>
        <w:jc w:val="both"/>
      </w:pPr>
      <w:r w:rsidRPr="00047108">
        <w:t xml:space="preserve">Az értékelés alapját a </w:t>
      </w:r>
      <w:r>
        <w:rPr>
          <w:u w:val="single"/>
        </w:rPr>
        <w:t>4</w:t>
      </w:r>
      <w:r w:rsidRPr="00047108">
        <w:rPr>
          <w:u w:val="single"/>
        </w:rPr>
        <w:t>. részszempont esetében</w:t>
      </w:r>
      <w:r w:rsidRPr="00047108">
        <w:t xml:space="preserve"> ajánlati ár nettó összege képezi, melynek alapja a közbeszerzési dokumentumok részeként kiadott </w:t>
      </w:r>
      <w:proofErr w:type="spellStart"/>
      <w:r w:rsidRPr="00047108">
        <w:t>árazatlan</w:t>
      </w:r>
      <w:proofErr w:type="spellEnd"/>
      <w:r w:rsidRPr="00047108">
        <w:t xml:space="preserve"> költségvetés </w:t>
      </w:r>
      <w:proofErr w:type="spellStart"/>
      <w:r w:rsidRPr="00047108">
        <w:t>teljeskörűen</w:t>
      </w:r>
      <w:proofErr w:type="spellEnd"/>
      <w:r w:rsidRPr="00047108">
        <w:t xml:space="preserve"> beárazva.</w:t>
      </w:r>
    </w:p>
    <w:p w14:paraId="683160F9" w14:textId="77777777" w:rsidR="00A50EDE" w:rsidRPr="00047108" w:rsidRDefault="00A50EDE" w:rsidP="00A50EDE">
      <w:pPr>
        <w:jc w:val="both"/>
      </w:pPr>
      <w:r w:rsidRPr="00047108">
        <w:t>A fenti módszer alapján értékelési részszempontonként kiszámított pontszámok a részszemponthoz tartozó súlyszámmal megszorzásra, majd az összes szempont tekintetében összeadásra kerülnek.</w:t>
      </w:r>
    </w:p>
    <w:p w14:paraId="49621203" w14:textId="77777777" w:rsidR="00A50EDE" w:rsidRPr="00047108" w:rsidRDefault="00A50EDE" w:rsidP="00A50EDE">
      <w:pPr>
        <w:jc w:val="both"/>
      </w:pPr>
      <w:r w:rsidRPr="00047108">
        <w:t xml:space="preserve">A legmagasabb </w:t>
      </w:r>
      <w:proofErr w:type="spellStart"/>
      <w:r w:rsidRPr="00047108">
        <w:t>összpontszámot</w:t>
      </w:r>
      <w:proofErr w:type="spellEnd"/>
      <w:r w:rsidRPr="00047108">
        <w:t xml:space="preserve"> elérő ajánlat minősül legjobb ár-érték arányú ajánlatnak.</w:t>
      </w:r>
    </w:p>
    <w:p w14:paraId="5259E9F6" w14:textId="77777777" w:rsidR="00A50EDE" w:rsidRPr="00047108" w:rsidRDefault="00A50EDE" w:rsidP="00A50EDE">
      <w:pPr>
        <w:widowControl w:val="0"/>
        <w:jc w:val="both"/>
      </w:pPr>
      <w:r w:rsidRPr="00047108">
        <w:t xml:space="preserve">Ha több ajánlatnak azonos a fentiek szerint kiszámított </w:t>
      </w:r>
      <w:proofErr w:type="spellStart"/>
      <w:r w:rsidRPr="00047108">
        <w:t>összpontszáma</w:t>
      </w:r>
      <w:proofErr w:type="spellEnd"/>
      <w:r w:rsidRPr="00047108">
        <w:t>,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14:paraId="5E715948" w14:textId="77777777" w:rsidR="00A50EDE" w:rsidRDefault="00A50EDE" w:rsidP="00A50EDE">
      <w:pPr>
        <w:widowControl w:val="0"/>
        <w:autoSpaceDE w:val="0"/>
        <w:autoSpaceDN w:val="0"/>
        <w:adjustRightInd w:val="0"/>
        <w:spacing w:after="0" w:line="240" w:lineRule="auto"/>
        <w:jc w:val="both"/>
        <w:rPr>
          <w:rFonts w:eastAsia="Times New Roman"/>
          <w:b/>
          <w:bCs/>
        </w:rPr>
      </w:pPr>
    </w:p>
    <w:p w14:paraId="3D7B13F8" w14:textId="77777777" w:rsidR="00A50EDE" w:rsidRPr="00FC3258" w:rsidRDefault="00A50EDE" w:rsidP="00A50EDE">
      <w:pPr>
        <w:widowControl w:val="0"/>
        <w:autoSpaceDE w:val="0"/>
        <w:autoSpaceDN w:val="0"/>
        <w:adjustRightInd w:val="0"/>
        <w:spacing w:after="0" w:line="240" w:lineRule="auto"/>
        <w:jc w:val="both"/>
        <w:rPr>
          <w:rFonts w:eastAsia="Times New Roman"/>
          <w:b/>
          <w:bCs/>
        </w:rPr>
      </w:pPr>
      <w:r w:rsidRPr="00FC3258">
        <w:rPr>
          <w:rFonts w:eastAsia="Times New Roman"/>
          <w:b/>
          <w:bCs/>
        </w:rPr>
        <w:t xml:space="preserve">1.10.2. </w:t>
      </w:r>
      <w:bookmarkStart w:id="33" w:name="_Toc395629069"/>
      <w:bookmarkStart w:id="34" w:name="_Toc420679067"/>
      <w:r w:rsidRPr="00FC3258">
        <w:rPr>
          <w:b/>
          <w:i/>
          <w:u w:val="single"/>
        </w:rPr>
        <w:t>Az értékelési szempontok tartalma</w:t>
      </w:r>
      <w:r w:rsidRPr="00FC3258">
        <w:rPr>
          <w:rFonts w:eastAsia="Times New Roman"/>
          <w:b/>
          <w:bCs/>
        </w:rPr>
        <w:t>:</w:t>
      </w:r>
      <w:bookmarkEnd w:id="33"/>
      <w:bookmarkEnd w:id="34"/>
    </w:p>
    <w:p w14:paraId="35B9F1C1" w14:textId="77777777" w:rsidR="00A50EDE" w:rsidRPr="0051184C" w:rsidRDefault="00A50EDE" w:rsidP="00A50EDE">
      <w:pPr>
        <w:ind w:left="284"/>
      </w:pPr>
    </w:p>
    <w:p w14:paraId="397C38BA" w14:textId="77777777" w:rsidR="00A50EDE" w:rsidRPr="00FC3258" w:rsidRDefault="00A50EDE" w:rsidP="00A50EDE">
      <w:pPr>
        <w:pStyle w:val="Cmsor3"/>
        <w:keepNext w:val="0"/>
        <w:widowControl w:val="0"/>
        <w:spacing w:before="0" w:after="0"/>
        <w:ind w:left="284"/>
        <w:jc w:val="both"/>
        <w:rPr>
          <w:rFonts w:ascii="Times New Roman" w:hAnsi="Times New Roman"/>
          <w:i/>
          <w:sz w:val="24"/>
          <w:szCs w:val="24"/>
          <w:lang w:val="hu-HU"/>
        </w:rPr>
      </w:pPr>
      <w:bookmarkStart w:id="35" w:name="_Toc3992722"/>
      <w:bookmarkStart w:id="36" w:name="_Toc505258237"/>
      <w:bookmarkStart w:id="37" w:name="_Toc508138524"/>
      <w:bookmarkStart w:id="38" w:name="_Toc528526787"/>
      <w:r w:rsidRPr="00FC3258">
        <w:rPr>
          <w:rFonts w:ascii="Times New Roman" w:hAnsi="Times New Roman"/>
          <w:sz w:val="24"/>
          <w:szCs w:val="24"/>
          <w:shd w:val="clear" w:color="auto" w:fill="FFFFFF"/>
          <w:lang w:val="hu-HU"/>
        </w:rPr>
        <w:t>1.10.2.1. A szerződés teljesítésében résztvevő szakember az ajánlattételi felhívás megküldését megelőzően kivitelezési munkák helyszíni irányításában szerzett szakmai tapasztalata (hónap) (0-60 hónap)</w:t>
      </w:r>
      <w:bookmarkEnd w:id="35"/>
      <w:r w:rsidRPr="00FC3258">
        <w:rPr>
          <w:rFonts w:ascii="Times New Roman" w:hAnsi="Times New Roman"/>
          <w:sz w:val="24"/>
          <w:szCs w:val="24"/>
          <w:shd w:val="clear" w:color="auto" w:fill="FFFFFF"/>
          <w:lang w:val="hu-HU"/>
        </w:rPr>
        <w:t> </w:t>
      </w:r>
      <w:bookmarkEnd w:id="36"/>
      <w:bookmarkEnd w:id="37"/>
      <w:bookmarkEnd w:id="38"/>
    </w:p>
    <w:p w14:paraId="6D991993" w14:textId="77777777" w:rsidR="00A50EDE" w:rsidRPr="00FC3258" w:rsidRDefault="00A50EDE" w:rsidP="00A50EDE">
      <w:pPr>
        <w:spacing w:before="120"/>
        <w:ind w:left="426"/>
        <w:jc w:val="both"/>
      </w:pPr>
      <w:r w:rsidRPr="00FC3258">
        <w:t xml:space="preserve">Ajánlatkérő a Kbt. 76. § (3) bekezdés b) pontja által biztosított lehetőség alapján az ajánlattételi felhívásban és a közbeszerzési dokumentumokban meghatározott feladatok körében értékként tekinti a nagyobb szakmai tapasztalattal rendelkező szakemberek bevonását, mellyel a kivitelezés szakmai minősége és a kivitelezési feladatok ellátásának szakmai színvonala emelhető. Ezért tette az értékelési szempontrendszer részévé a szerződés teljesítésében résztvevő szakember azon szakmai tapasztalatát, melyet kivitelezési munkák helyszíni irányításában szerzett. </w:t>
      </w:r>
    </w:p>
    <w:p w14:paraId="25770CB9" w14:textId="77777777" w:rsidR="00A50EDE" w:rsidRPr="00FC3258" w:rsidRDefault="00A50EDE" w:rsidP="00A50EDE">
      <w:pPr>
        <w:spacing w:before="120"/>
        <w:ind w:left="426"/>
        <w:jc w:val="both"/>
      </w:pPr>
      <w:r w:rsidRPr="00FC3258">
        <w:t>Ennek megfelelően Ajánlattevőnek ajánlatában meg kell neveznie a szerződés teljesítése során a kivitelezési munkák irányításában résztvevő szakembert, és meg kell adnia, hogy az ajánlattételi felhívás megküldését megelőzően kivitelezési munkák helyszíni irányításában hány hónap szakmai tapasztalattal rendelkezik, az alábbiak figyelembevételével:</w:t>
      </w:r>
    </w:p>
    <w:p w14:paraId="632FD378" w14:textId="77777777" w:rsidR="00A50EDE" w:rsidRPr="00FC3258" w:rsidRDefault="00A50EDE" w:rsidP="00A50EDE">
      <w:pPr>
        <w:widowControl w:val="0"/>
        <w:autoSpaceDE w:val="0"/>
        <w:autoSpaceDN w:val="0"/>
        <w:ind w:left="426"/>
        <w:jc w:val="both"/>
        <w:rPr>
          <w:b/>
          <w:i/>
          <w:u w:val="single"/>
          <w:shd w:val="clear" w:color="auto" w:fill="FFFFFF"/>
        </w:rPr>
      </w:pPr>
      <w:r w:rsidRPr="00FC3258">
        <w:rPr>
          <w:b/>
          <w:shd w:val="clear" w:color="auto" w:fill="FFFFFF"/>
        </w:rPr>
        <w:lastRenderedPageBreak/>
        <w:t>A szerződés teljesítésében résztvevő szakember az ajánlattételi felhívás megküldését megelőzően kivitelezési munkák helyszíni irányításában szerzett szakmai tapasztalata</w:t>
      </w:r>
      <w:r w:rsidRPr="00FC3258">
        <w:rPr>
          <w:shd w:val="clear" w:color="auto" w:fill="FFFFFF"/>
        </w:rPr>
        <w:t xml:space="preserve"> </w:t>
      </w:r>
      <w:r w:rsidRPr="00FC3258">
        <w:rPr>
          <w:b/>
          <w:i/>
          <w:shd w:val="clear" w:color="auto" w:fill="FFFFFF"/>
        </w:rPr>
        <w:t xml:space="preserve">= a szakember - </w:t>
      </w:r>
      <w:r w:rsidRPr="00FC3258">
        <w:rPr>
          <w:b/>
          <w:i/>
          <w:u w:val="single"/>
          <w:shd w:val="clear" w:color="auto" w:fill="FFFFFF"/>
        </w:rPr>
        <w:t>az ajánlattételi felhívás megküldését megelőzően teljesített projektekkel alátámasztott</w:t>
      </w:r>
      <w:r w:rsidRPr="00FC3258">
        <w:rPr>
          <w:b/>
          <w:i/>
          <w:shd w:val="clear" w:color="auto" w:fill="FFFFFF"/>
        </w:rPr>
        <w:t xml:space="preserve"> - gyakorlati ideje </w:t>
      </w:r>
      <w:r w:rsidRPr="00FC3258">
        <w:rPr>
          <w:b/>
          <w:i/>
          <w:u w:val="single"/>
          <w:shd w:val="clear" w:color="auto" w:fill="FFFFFF"/>
        </w:rPr>
        <w:t>egész hónapokban</w:t>
      </w:r>
      <w:r w:rsidRPr="00FC3258">
        <w:rPr>
          <w:b/>
          <w:i/>
          <w:shd w:val="clear" w:color="auto" w:fill="FFFFFF"/>
        </w:rPr>
        <w:t xml:space="preserve"> kifejezve, melyek esetében a szakember </w:t>
      </w:r>
      <w:r w:rsidRPr="00FC3258">
        <w:rPr>
          <w:b/>
          <w:i/>
          <w:u w:val="single"/>
          <w:shd w:val="clear" w:color="auto" w:fill="FFFFFF"/>
        </w:rPr>
        <w:t>kivitelezési munkák helyszíni irányítását végezte.</w:t>
      </w:r>
    </w:p>
    <w:p w14:paraId="3CD0A0A0" w14:textId="77777777" w:rsidR="00A50EDE" w:rsidRPr="00FC3258" w:rsidRDefault="00A50EDE" w:rsidP="00A50EDE">
      <w:pPr>
        <w:widowControl w:val="0"/>
        <w:autoSpaceDE w:val="0"/>
        <w:autoSpaceDN w:val="0"/>
        <w:ind w:left="426"/>
        <w:jc w:val="both"/>
        <w:rPr>
          <w:b/>
        </w:rPr>
      </w:pPr>
      <w:r w:rsidRPr="00FC3258">
        <w:rPr>
          <w:b/>
        </w:rPr>
        <w:t>A hónapokban megadott gyakorlati idő meghatározása az önéletrajz alapján az alábbiak szerint történik:</w:t>
      </w:r>
    </w:p>
    <w:p w14:paraId="2AAEE189" w14:textId="77777777" w:rsidR="00A50EDE" w:rsidRPr="00FC3258" w:rsidRDefault="00A50EDE" w:rsidP="00A50EDE">
      <w:pPr>
        <w:widowControl w:val="0"/>
        <w:numPr>
          <w:ilvl w:val="0"/>
          <w:numId w:val="46"/>
        </w:numPr>
        <w:autoSpaceDE w:val="0"/>
        <w:autoSpaceDN w:val="0"/>
        <w:spacing w:after="0"/>
        <w:ind w:left="1134"/>
        <w:jc w:val="both"/>
      </w:pPr>
      <w:r w:rsidRPr="00FC3258">
        <w:t xml:space="preserve">azon korábbi projektek esetében, melyekben a szakember a projekt </w:t>
      </w:r>
      <w:r w:rsidRPr="00FC3258">
        <w:rPr>
          <w:shd w:val="clear" w:color="auto" w:fill="FFFFFF"/>
        </w:rPr>
        <w:t>helyszínén kivitelezés irányítási</w:t>
      </w:r>
      <w:r w:rsidRPr="00FC3258">
        <w:t xml:space="preserve"> feladatokat látott el, a kezdés/befejezés (-</w:t>
      </w:r>
      <w:proofErr w:type="spellStart"/>
      <w:r w:rsidRPr="00FC3258">
        <w:t>tól</w:t>
      </w:r>
      <w:proofErr w:type="spellEnd"/>
      <w:r w:rsidRPr="00FC3258">
        <w:t xml:space="preserve"> – </w:t>
      </w:r>
      <w:proofErr w:type="spellStart"/>
      <w:r w:rsidRPr="00FC3258">
        <w:t>ig</w:t>
      </w:r>
      <w:proofErr w:type="spellEnd"/>
      <w:r w:rsidRPr="00FC3258">
        <w:t>) év, hónap adatokkal megadott hónapok száma kerül összesítésre az alábbiak figyelembevételével:</w:t>
      </w:r>
    </w:p>
    <w:p w14:paraId="120EFC38" w14:textId="77777777" w:rsidR="00A50EDE" w:rsidRPr="00FC3258" w:rsidRDefault="00A50EDE" w:rsidP="00A50EDE">
      <w:pPr>
        <w:widowControl w:val="0"/>
        <w:numPr>
          <w:ilvl w:val="1"/>
          <w:numId w:val="46"/>
        </w:numPr>
        <w:autoSpaceDE w:val="0"/>
        <w:autoSpaceDN w:val="0"/>
        <w:spacing w:after="0"/>
        <w:ind w:left="1843"/>
        <w:jc w:val="both"/>
      </w:pPr>
      <w:r w:rsidRPr="00FC3258">
        <w:t>az időben párhuzamos projektek (gyakorlati idők) csak egyszer számítanak bele az adott szakember szakmai tapasztalatába</w:t>
      </w:r>
    </w:p>
    <w:p w14:paraId="63EEB3B4" w14:textId="77777777" w:rsidR="00A50EDE" w:rsidRPr="00FC3258" w:rsidRDefault="00A50EDE" w:rsidP="00A50EDE">
      <w:pPr>
        <w:widowControl w:val="0"/>
        <w:numPr>
          <w:ilvl w:val="1"/>
          <w:numId w:val="46"/>
        </w:numPr>
        <w:autoSpaceDE w:val="0"/>
        <w:autoSpaceDN w:val="0"/>
        <w:spacing w:after="0"/>
        <w:ind w:left="1843"/>
        <w:jc w:val="both"/>
      </w:pPr>
      <w:r w:rsidRPr="00FC3258">
        <w:t>a projekt kezdő és záró hónapja is beleszámít az adott szakember szakmai tapasztalatába</w:t>
      </w:r>
    </w:p>
    <w:p w14:paraId="5770E58B" w14:textId="77777777" w:rsidR="00A50EDE" w:rsidRPr="00FC3258" w:rsidRDefault="00A50EDE" w:rsidP="00A50EDE">
      <w:pPr>
        <w:widowControl w:val="0"/>
        <w:numPr>
          <w:ilvl w:val="1"/>
          <w:numId w:val="46"/>
        </w:numPr>
        <w:autoSpaceDE w:val="0"/>
        <w:autoSpaceDN w:val="0"/>
        <w:spacing w:after="0"/>
        <w:ind w:left="1843"/>
        <w:jc w:val="both"/>
      </w:pPr>
      <w:r w:rsidRPr="00FC3258">
        <w:t>A projekt kezdő és záró hónapja közötti időtartam nem tartalmazhatja a garanciális időszak hosszát!</w:t>
      </w:r>
    </w:p>
    <w:p w14:paraId="2122E794" w14:textId="77777777" w:rsidR="00A50EDE" w:rsidRPr="00FC3258" w:rsidRDefault="00A50EDE" w:rsidP="00A50EDE">
      <w:pPr>
        <w:widowControl w:val="0"/>
        <w:autoSpaceDE w:val="0"/>
        <w:autoSpaceDN w:val="0"/>
        <w:spacing w:before="120"/>
        <w:ind w:left="426"/>
        <w:jc w:val="both"/>
      </w:pPr>
      <w:r w:rsidRPr="00FC3258">
        <w:t>A fenti szakmai tapasztalattal rendelkező szakembert ajánlattevő a jelen közbeszerzési eljárás eredményeként megkötött vállalkozói szerződés teljesítésekor kötelessége építésvezetőként, művezetőként vagy műszaki vezetőként (felelős műszaki vezetőként) alkalmazni, és tevékenysége végzését az építési naplóban dokumentálni.</w:t>
      </w:r>
    </w:p>
    <w:p w14:paraId="531AE9B0" w14:textId="6A16CC25" w:rsidR="00A50EDE" w:rsidRPr="00FC3258" w:rsidRDefault="00A50EDE" w:rsidP="00A50EDE">
      <w:pPr>
        <w:widowControl w:val="0"/>
        <w:autoSpaceDE w:val="0"/>
        <w:autoSpaceDN w:val="0"/>
        <w:spacing w:before="120"/>
        <w:ind w:left="426"/>
        <w:jc w:val="both"/>
      </w:pPr>
      <w:r w:rsidRPr="00FC3258">
        <w:t>Ezen részszempont vonatkozásában csatolni kell a szakember saját kezűleg aláírt, a közbeszerzési dokumentumok</w:t>
      </w:r>
      <w:r w:rsidR="008B0F2F">
        <w:t>ban kiadott</w:t>
      </w:r>
      <w:r w:rsidRPr="00FC3258">
        <w:t xml:space="preserve"> minta szerint készített szakmai önéletrajzát, amely igazolja a felolvasólapon megadott szakmai gyakorlatát.</w:t>
      </w:r>
    </w:p>
    <w:p w14:paraId="4A83E55F" w14:textId="77777777" w:rsidR="00A50EDE" w:rsidRPr="00FC3258" w:rsidRDefault="00A50EDE" w:rsidP="00A50EDE">
      <w:pPr>
        <w:pStyle w:val="NormlWeb"/>
        <w:spacing w:before="120" w:beforeAutospacing="0" w:after="0" w:afterAutospacing="0" w:line="276" w:lineRule="auto"/>
        <w:ind w:left="426"/>
        <w:jc w:val="both"/>
      </w:pPr>
      <w:r w:rsidRPr="00FC3258">
        <w:t>Ezzel összefüggésben Ajánlatkérő kifejezetten fel kívánja hívni Ajánlattevő figyelmét a Kbt. 71. § (9) bekezdésében szereplő alábbi előírásokra:</w:t>
      </w:r>
    </w:p>
    <w:p w14:paraId="41033E96" w14:textId="77777777" w:rsidR="00A50EDE" w:rsidRPr="00FC3258" w:rsidRDefault="00A50EDE" w:rsidP="00A50EDE">
      <w:pPr>
        <w:pStyle w:val="NormlWeb"/>
        <w:spacing w:before="0" w:beforeAutospacing="0" w:after="20" w:afterAutospacing="0" w:line="276" w:lineRule="auto"/>
        <w:ind w:left="426"/>
        <w:jc w:val="both"/>
      </w:pPr>
      <w:r w:rsidRPr="00FC3258">
        <w:t xml:space="preserve">A Kbt. 76. § (3) bekezdés b) pontja szerinti értékeléshez az Ajánlatkérő által bemutatni kért szakemberek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w:t>
      </w:r>
      <w:proofErr w:type="spellStart"/>
      <w:r w:rsidRPr="00FC3258">
        <w:t>pótolt</w:t>
      </w:r>
      <w:proofErr w:type="spellEnd"/>
      <w:r w:rsidRPr="00FC3258">
        <w:t xml:space="preserve"> szakember adatait veheti figyelembe, a hiánypótlás ilyenkor is csak az érvényessé tételt szolgálja, és nem eredményezi az értékeléskor figyelembe veendő tényezők változását. Ha a Kbt.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w:t>
      </w:r>
      <w:r w:rsidRPr="00FC3258">
        <w:lastRenderedPageBreak/>
        <w:t>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484C880" w14:textId="77777777" w:rsidR="00A50EDE" w:rsidRPr="00FC3258" w:rsidRDefault="00A50EDE" w:rsidP="00A50EDE">
      <w:pPr>
        <w:pStyle w:val="NormlWeb"/>
        <w:spacing w:before="0" w:beforeAutospacing="0" w:after="20" w:afterAutospacing="0" w:line="276" w:lineRule="auto"/>
        <w:ind w:left="426"/>
        <w:jc w:val="both"/>
      </w:pPr>
      <w:r w:rsidRPr="00FC3258">
        <w:t>Ezen értékelési részszemponttal összefüggésben csatolandó továbbá a szerződés teljesítésében résztvevő szakember rendelkezésre állási nyilatkozata is.</w:t>
      </w:r>
    </w:p>
    <w:p w14:paraId="650C9F54" w14:textId="77777777" w:rsidR="00A50EDE" w:rsidRPr="00FC3258" w:rsidRDefault="00A50EDE" w:rsidP="00A50EDE">
      <w:pPr>
        <w:pStyle w:val="NormlWeb"/>
        <w:spacing w:before="0" w:beforeAutospacing="0" w:after="20" w:afterAutospacing="0" w:line="276" w:lineRule="auto"/>
        <w:ind w:left="426"/>
        <w:jc w:val="both"/>
        <w:rPr>
          <w:b/>
          <w:u w:val="single"/>
        </w:rPr>
      </w:pPr>
    </w:p>
    <w:p w14:paraId="304948A3" w14:textId="77777777" w:rsidR="00A50EDE" w:rsidRPr="00FC3258" w:rsidRDefault="00A50EDE" w:rsidP="00A50EDE">
      <w:pPr>
        <w:pStyle w:val="NormlWeb"/>
        <w:spacing w:before="0" w:beforeAutospacing="0" w:after="20" w:afterAutospacing="0" w:line="276" w:lineRule="auto"/>
        <w:ind w:left="426"/>
        <w:jc w:val="both"/>
        <w:rPr>
          <w:b/>
          <w:u w:val="single"/>
        </w:rPr>
      </w:pPr>
      <w:r w:rsidRPr="00FC3258">
        <w:rPr>
          <w:b/>
          <w:u w:val="single"/>
        </w:rPr>
        <w:t>Felhívjuk továbbá ajánlattevők figyelmét, hogy az önéletrajzban az adatokat a valóságnak megfelelően állítsák be. Az ajánlattevő fenntartja a jogot az önéletrajzban szereplő adatok valóságtartalmának szúrópróbaszerű ellenőrzésére.</w:t>
      </w:r>
    </w:p>
    <w:p w14:paraId="06745701" w14:textId="77777777" w:rsidR="00A50EDE" w:rsidRPr="00FC3258" w:rsidRDefault="00A50EDE" w:rsidP="00A50EDE">
      <w:pPr>
        <w:pStyle w:val="NormlWeb"/>
        <w:spacing w:before="0" w:beforeAutospacing="0" w:after="20" w:afterAutospacing="0" w:line="276" w:lineRule="auto"/>
        <w:ind w:left="426"/>
        <w:jc w:val="both"/>
        <w:rPr>
          <w:b/>
          <w:u w:val="single"/>
        </w:rPr>
      </w:pPr>
      <w:r w:rsidRPr="00FC3258">
        <w:rPr>
          <w:b/>
          <w:u w:val="single"/>
        </w:rPr>
        <w:t xml:space="preserve">A valóságtól eltérően közölt bármely adat esetén az ajánlattevő a Kbt. 62. (1) bekezdés h) pontjában foglalt kizáró ok hatálya alá kerülhet. </w:t>
      </w:r>
    </w:p>
    <w:p w14:paraId="383A8746" w14:textId="77777777" w:rsidR="00A50EDE" w:rsidRPr="00FC3258" w:rsidRDefault="00A50EDE" w:rsidP="00A50EDE">
      <w:pPr>
        <w:widowControl w:val="0"/>
        <w:ind w:left="567"/>
        <w:jc w:val="both"/>
        <w:rPr>
          <w:color w:val="FF0000"/>
        </w:rPr>
      </w:pPr>
    </w:p>
    <w:p w14:paraId="38644DF7" w14:textId="2D5E1A29" w:rsidR="00A50EDE" w:rsidRPr="00FC3258" w:rsidRDefault="00A50EDE" w:rsidP="00A50EDE">
      <w:pPr>
        <w:pStyle w:val="Cmsor3"/>
        <w:keepNext w:val="0"/>
        <w:widowControl w:val="0"/>
        <w:spacing w:before="0" w:after="0"/>
        <w:ind w:left="284"/>
        <w:jc w:val="both"/>
        <w:rPr>
          <w:rFonts w:ascii="Times New Roman" w:hAnsi="Times New Roman"/>
          <w:sz w:val="24"/>
          <w:szCs w:val="24"/>
          <w:shd w:val="clear" w:color="auto" w:fill="FFFFFF"/>
          <w:lang w:val="hu-HU"/>
        </w:rPr>
      </w:pPr>
      <w:bookmarkStart w:id="39" w:name="_Toc3992723"/>
      <w:r>
        <w:rPr>
          <w:rFonts w:ascii="Times New Roman" w:hAnsi="Times New Roman"/>
          <w:sz w:val="24"/>
          <w:szCs w:val="24"/>
          <w:shd w:val="clear" w:color="auto" w:fill="FFFFFF"/>
          <w:lang w:val="hu-HU"/>
        </w:rPr>
        <w:t xml:space="preserve">1.10.2.2. </w:t>
      </w:r>
      <w:r w:rsidRPr="00FC3258">
        <w:rPr>
          <w:rFonts w:ascii="Times New Roman" w:hAnsi="Times New Roman"/>
          <w:sz w:val="24"/>
          <w:szCs w:val="24"/>
          <w:shd w:val="clear" w:color="auto" w:fill="FFFFFF"/>
          <w:lang w:val="hu-HU"/>
        </w:rPr>
        <w:t>Teljeskörű többletjótállás időtartama (hónap) (0-</w:t>
      </w:r>
      <w:r w:rsidR="00850E46">
        <w:rPr>
          <w:rFonts w:ascii="Times New Roman" w:hAnsi="Times New Roman"/>
          <w:sz w:val="24"/>
          <w:szCs w:val="24"/>
          <w:shd w:val="clear" w:color="auto" w:fill="FFFFFF"/>
          <w:lang w:val="hu-HU"/>
        </w:rPr>
        <w:t>48</w:t>
      </w:r>
      <w:r w:rsidRPr="00FC3258">
        <w:rPr>
          <w:rFonts w:ascii="Times New Roman" w:hAnsi="Times New Roman"/>
          <w:sz w:val="24"/>
          <w:szCs w:val="24"/>
          <w:shd w:val="clear" w:color="auto" w:fill="FFFFFF"/>
          <w:lang w:val="hu-HU"/>
        </w:rPr>
        <w:t xml:space="preserve"> hónap)</w:t>
      </w:r>
      <w:bookmarkEnd w:id="39"/>
      <w:r w:rsidRPr="00FC3258">
        <w:rPr>
          <w:rFonts w:ascii="Times New Roman" w:hAnsi="Times New Roman"/>
          <w:sz w:val="24"/>
          <w:szCs w:val="24"/>
          <w:shd w:val="clear" w:color="auto" w:fill="FFFFFF"/>
          <w:lang w:val="hu-HU"/>
        </w:rPr>
        <w:t xml:space="preserve"> </w:t>
      </w:r>
    </w:p>
    <w:p w14:paraId="7B0FC5C8" w14:textId="7517754C" w:rsidR="00A50EDE" w:rsidRPr="00FC3258" w:rsidRDefault="00A50EDE" w:rsidP="00A50EDE">
      <w:pPr>
        <w:pStyle w:val="Listaszerbekezds"/>
        <w:spacing w:before="120" w:line="276" w:lineRule="auto"/>
        <w:ind w:left="426"/>
        <w:jc w:val="both"/>
      </w:pPr>
      <w:r w:rsidRPr="00FC3258">
        <w:t xml:space="preserve">Ajánlatkérő számára a szerződés teljesítésével összefüggésben különösen fontos a minőségi munkavégzés, a beépítésre kerülő anyagok, berendezések minél kedvezőbb élettartama, illetve az elvégzett munkáért, az esetleges – az üzemelés közben kiderülő – hibákért, hiányosságokért való felelősségvállalás, ezért tette a Kbt. 76. § (3) bekezdés alapján - az értékelés részévé az ajánlattevő által vállalt teljeskörű jótállás időtartamát. Ennek megfelelően ajánlattevőnek ajánlatában meg kell adnia a vállalt teljeskörű jótállás időtartamát hónapokban, a szerződés teljesítésétől (sikeres műszaki átadás-átvétel) számítva. A teljeskörű jótállás időtartama minimum </w:t>
      </w:r>
      <w:r w:rsidR="00850E46">
        <w:rPr>
          <w:lang w:val="hu-HU"/>
        </w:rPr>
        <w:t>12</w:t>
      </w:r>
      <w:r w:rsidRPr="00FC3258">
        <w:t xml:space="preserve"> hónap.</w:t>
      </w:r>
    </w:p>
    <w:p w14:paraId="27238DAF" w14:textId="77777777" w:rsidR="00A50EDE" w:rsidRPr="00FC3258" w:rsidRDefault="00A50EDE" w:rsidP="00A50EDE">
      <w:pPr>
        <w:pStyle w:val="Listaszerbekezds"/>
        <w:spacing w:before="120" w:line="276" w:lineRule="auto"/>
        <w:ind w:left="527"/>
        <w:jc w:val="both"/>
      </w:pPr>
    </w:p>
    <w:p w14:paraId="19FF2827" w14:textId="77777777" w:rsidR="00A50EDE" w:rsidRPr="00FC3258" w:rsidRDefault="00A50EDE" w:rsidP="00A50EDE">
      <w:pPr>
        <w:pStyle w:val="Listaszerbekezds"/>
        <w:spacing w:before="120" w:line="276" w:lineRule="auto"/>
        <w:ind w:left="527"/>
        <w:jc w:val="both"/>
      </w:pPr>
    </w:p>
    <w:p w14:paraId="7CA2F0E4" w14:textId="0C3C24D9" w:rsidR="00A50EDE" w:rsidRPr="00FC3258" w:rsidRDefault="00A50EDE" w:rsidP="00A50EDE">
      <w:pPr>
        <w:pStyle w:val="Cmsor3"/>
        <w:keepNext w:val="0"/>
        <w:widowControl w:val="0"/>
        <w:spacing w:before="0" w:after="0"/>
        <w:ind w:left="284"/>
        <w:jc w:val="both"/>
        <w:rPr>
          <w:rFonts w:ascii="Times New Roman" w:hAnsi="Times New Roman"/>
          <w:sz w:val="24"/>
          <w:szCs w:val="24"/>
          <w:shd w:val="clear" w:color="auto" w:fill="FFFFFF"/>
          <w:lang w:val="hu-HU"/>
        </w:rPr>
      </w:pPr>
      <w:bookmarkStart w:id="40" w:name="_Toc3992724"/>
      <w:r>
        <w:rPr>
          <w:rFonts w:ascii="Times New Roman" w:hAnsi="Times New Roman"/>
          <w:sz w:val="24"/>
          <w:szCs w:val="24"/>
          <w:shd w:val="clear" w:color="auto" w:fill="FFFFFF"/>
          <w:lang w:val="hu-HU"/>
        </w:rPr>
        <w:t xml:space="preserve">1.10.2.3. </w:t>
      </w:r>
      <w:bookmarkEnd w:id="40"/>
      <w:r w:rsidR="008B0F2F" w:rsidRPr="006E13B0">
        <w:rPr>
          <w:rFonts w:ascii="Times New Roman" w:hAnsi="Times New Roman"/>
          <w:sz w:val="24"/>
          <w:szCs w:val="24"/>
          <w:shd w:val="clear" w:color="auto" w:fill="FFFFFF"/>
          <w:lang w:val="hu-HU"/>
        </w:rPr>
        <w:t>Legalább 1 fő, hátrányos helyzetű munkavállaló bevonása a teljesítésbe, összesen legalább 240 munkaórában (igen/nem)</w:t>
      </w:r>
    </w:p>
    <w:p w14:paraId="12005E7B" w14:textId="77777777" w:rsidR="00A50EDE" w:rsidRPr="00FC3258" w:rsidRDefault="00A50EDE" w:rsidP="00A50EDE">
      <w:pPr>
        <w:pStyle w:val="Listaszerbekezds"/>
        <w:spacing w:line="276" w:lineRule="auto"/>
        <w:ind w:left="530"/>
        <w:jc w:val="both"/>
      </w:pPr>
    </w:p>
    <w:p w14:paraId="33354DB5" w14:textId="77777777" w:rsidR="00A50EDE" w:rsidRPr="00FC3258" w:rsidRDefault="00A50EDE" w:rsidP="00A50EDE">
      <w:pPr>
        <w:spacing w:before="120"/>
        <w:ind w:left="426"/>
        <w:jc w:val="both"/>
      </w:pPr>
      <w:r w:rsidRPr="00FC3258">
        <w:t xml:space="preserve">Ajánlatkérő a Kbt. 76. § (3) bekezdés a) pontja által biztosított lehetőség alapján az ajánlattételi felhívásban és a közbeszerzési dokumentumokban meghatározott feladatok teljesítése során értékként tekinti a hátrányos helyzetű munkavállaló bevonását a kivitelezésbe, ezért tette az értékelési szempontrendszer részévé. </w:t>
      </w:r>
    </w:p>
    <w:p w14:paraId="3459A9CB" w14:textId="77777777" w:rsidR="008B0F2F" w:rsidRPr="00FC3258" w:rsidRDefault="008B0F2F" w:rsidP="008B0F2F">
      <w:pPr>
        <w:spacing w:before="120"/>
        <w:ind w:left="426"/>
        <w:jc w:val="both"/>
      </w:pPr>
      <w:r w:rsidRPr="006E13B0">
        <w:t>Fenti értékelési részszemponttal összefüggésben Ajánlattevőnek a felolvasólapon meg kell adnia, hogy vállalja-e legalább 1 fő hátrányos helyzetű munkavállaló bevonását a kivitelezési munkálatokba, legalább összesen 240 munkaóra időtartamban, mely történhet akár egy fő bevonásával is, ebben az esetben ezt az egy főt kell minimum 240 munkaóra időtartamban alkalmazni, de lehetséges több fő bevonása is, mely esetben a bevont személyek foglalkoztatásának összességében kell elérnie a 240 munkaóra időtartamot (pl. 2 fő 120-120 óra időtartamban</w:t>
      </w:r>
      <w:r w:rsidRPr="00FC3258">
        <w:t>.</w:t>
      </w:r>
    </w:p>
    <w:p w14:paraId="64E215F9" w14:textId="77777777" w:rsidR="00A50EDE" w:rsidRPr="00FC3258" w:rsidRDefault="00A50EDE" w:rsidP="00A50EDE">
      <w:pPr>
        <w:spacing w:before="120"/>
        <w:ind w:left="426"/>
        <w:jc w:val="both"/>
      </w:pPr>
      <w:r w:rsidRPr="00FC3258">
        <w:t>Amennyiben a nyertes ajánlattevő vállalja hátrányos helyzetű munkavállaló bevonását, a szerződés teljesítése során a szerződésben meghatározottak szerint kell alátámasztania a fenti paramétereknek megfelelő vállalás teljesülését.</w:t>
      </w:r>
    </w:p>
    <w:p w14:paraId="5071DB68" w14:textId="77777777" w:rsidR="00A50EDE" w:rsidRPr="00FC3258" w:rsidRDefault="00A50EDE" w:rsidP="00A50EDE">
      <w:pPr>
        <w:widowControl w:val="0"/>
        <w:spacing w:before="120"/>
        <w:ind w:left="426"/>
        <w:jc w:val="both"/>
      </w:pPr>
      <w:r w:rsidRPr="00FC3258">
        <w:rPr>
          <w:bCs/>
        </w:rPr>
        <w:lastRenderedPageBreak/>
        <w:t xml:space="preserve">A 272/2014. (XI. 5.) Korm. rendelet 5. melléklet 4.5.3. pontjában </w:t>
      </w:r>
      <w:r w:rsidRPr="00FC3258">
        <w:t>rögzítettek szerint hátrányos helyzetűnek minősül a munkavállaló az alábbi esetekben:</w:t>
      </w:r>
    </w:p>
    <w:p w14:paraId="3AFAF87A" w14:textId="77777777" w:rsidR="00A50EDE" w:rsidRPr="00FC3258" w:rsidRDefault="00A50EDE" w:rsidP="00A50EDE">
      <w:pPr>
        <w:pStyle w:val="NormlWeb"/>
        <w:spacing w:before="120" w:beforeAutospacing="0" w:after="20" w:afterAutospacing="0" w:line="276" w:lineRule="auto"/>
        <w:ind w:firstLine="567"/>
        <w:jc w:val="both"/>
        <w:rPr>
          <w:i/>
        </w:rPr>
      </w:pPr>
      <w:r w:rsidRPr="00FC3258">
        <w:rPr>
          <w:i/>
        </w:rPr>
        <w:t>„4.5.3.    Hátrányos helyzetű személy</w:t>
      </w:r>
    </w:p>
    <w:p w14:paraId="491B360A"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4.5.3.1.    a foglalkoztatást megelőző 6 hónapban rendszeresen fizetett alkalmazásban nem álló személyek,</w:t>
      </w:r>
    </w:p>
    <w:p w14:paraId="33F4EFAE"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4.5.3.2.    az alacsony iskolai végzettséggel rendelkezők, akik nem szereztek középfokú végzettséget vagy szakképesítést (ISCED 3),</w:t>
      </w:r>
    </w:p>
    <w:p w14:paraId="569BBC14"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4.5.3.3.    az 50 éven felüli életkorú személyek,</w:t>
      </w:r>
    </w:p>
    <w:p w14:paraId="2F8B2B40"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4.5.3.4.    a megváltozott munkaképességűek,</w:t>
      </w:r>
    </w:p>
    <w:p w14:paraId="090703E1"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4.5.3.5.    a gyermekgondozást segítő ellátásról, a gyermekgondozási díjról, a gyermeknevelési támogatásról, ápolási díjról visszatérők,</w:t>
      </w:r>
    </w:p>
    <w:p w14:paraId="6D2C891B"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4.5.3.6.    a pályakezdő, vagy 25 év alatti életkorú fiatalok,</w:t>
      </w:r>
    </w:p>
    <w:p w14:paraId="6094BDC1"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4.5.3.7.    az egy vagy több eltartottal egyedül élő felnőttek,</w:t>
      </w:r>
    </w:p>
    <w:p w14:paraId="45407326"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4.5.3.8.    az olyan ágazatban vagy szakmában dolgozó személyek, amelyben 25%-</w:t>
      </w:r>
      <w:proofErr w:type="spellStart"/>
      <w:r w:rsidRPr="00FC3258">
        <w:rPr>
          <w:i/>
        </w:rPr>
        <w:t>kal</w:t>
      </w:r>
      <w:proofErr w:type="spellEnd"/>
      <w:r w:rsidRPr="00FC3258">
        <w:rPr>
          <w:i/>
        </w:rPr>
        <w:t xml:space="preserve"> nagyobb a nemi egyensúlyhiány, mint a valamennyi gazdasági ágazatra jellemző átlagos egyensúlyhiány, és ezen személyek az </w:t>
      </w:r>
      <w:proofErr w:type="spellStart"/>
      <w:r w:rsidRPr="00FC3258">
        <w:rPr>
          <w:i/>
        </w:rPr>
        <w:t>alulreprezentált</w:t>
      </w:r>
      <w:proofErr w:type="spellEnd"/>
      <w:r w:rsidRPr="00FC3258">
        <w:rPr>
          <w:i/>
        </w:rPr>
        <w:t xml:space="preserve"> nemi csoportba tartoznak, vagy</w:t>
      </w:r>
    </w:p>
    <w:p w14:paraId="548E5112" w14:textId="77777777" w:rsidR="00A50EDE" w:rsidRPr="00FC3258" w:rsidRDefault="00A50EDE" w:rsidP="00A50EDE">
      <w:pPr>
        <w:pStyle w:val="NormlWeb"/>
        <w:spacing w:before="0" w:beforeAutospacing="0" w:after="20" w:afterAutospacing="0" w:line="276" w:lineRule="auto"/>
        <w:ind w:left="2127" w:hanging="852"/>
        <w:jc w:val="both"/>
        <w:rPr>
          <w:i/>
        </w:rPr>
      </w:pPr>
      <w:r w:rsidRPr="00FC3258">
        <w:rPr>
          <w:i/>
        </w:rPr>
        <w:t>4.5.3.9.    az etnikai kisebbséghez tartozó személyek, akiknek szakmai, nyelvi képzésük vagy szakmai tapasztalatuk megerősítésére van szükségük ahhoz, hogy javuljanak munkába állási esélyeik egy biztos munkahelyen.”</w:t>
      </w:r>
    </w:p>
    <w:p w14:paraId="72C8F854" w14:textId="77777777" w:rsidR="00A50EDE" w:rsidRPr="00FC3258" w:rsidRDefault="00A50EDE" w:rsidP="00A50EDE">
      <w:pPr>
        <w:widowControl w:val="0"/>
        <w:ind w:left="426"/>
        <w:jc w:val="both"/>
        <w:rPr>
          <w:b/>
          <w:u w:val="single"/>
        </w:rPr>
      </w:pPr>
      <w:r w:rsidRPr="00FC3258">
        <w:t>A teljesítés során a nyertes ajánlattevőként szerződő fél köteles jegyzőkönyvet vezetni a bevonásra kerülő hátrányos helyzetű személy</w:t>
      </w:r>
      <w:r>
        <w:t>r</w:t>
      </w:r>
      <w:r w:rsidRPr="00FC3258">
        <w:t xml:space="preserve">ől, pontosan megjelölve, hogy milyen munkakörben dolgozik és a </w:t>
      </w:r>
      <w:r w:rsidRPr="00FC3258">
        <w:rPr>
          <w:bCs/>
        </w:rPr>
        <w:t xml:space="preserve">272/2014. (XI. 5.) Korm. rendelet 5. melléklet 4.5.3. pontjában </w:t>
      </w:r>
      <w:r w:rsidRPr="00FC3258">
        <w:t>rögzített mely feltétel alapján minősül hátrányos helyzetű személynek. A jegyzőkönyvet a vállalás teljesülésekor, de legkésőbb a műszaki átadás-átvétel megkezdésének napján, vagy annak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 és hibás teljesítési kötbér fizetési kötelezettségét vonja maga után.</w:t>
      </w:r>
    </w:p>
    <w:p w14:paraId="4A56B8EA" w14:textId="77777777" w:rsidR="00A50EDE" w:rsidRPr="00FC3258" w:rsidRDefault="00A50EDE" w:rsidP="00A50EDE">
      <w:pPr>
        <w:pStyle w:val="Listaszerbekezds"/>
        <w:spacing w:line="276" w:lineRule="auto"/>
        <w:ind w:left="530"/>
        <w:jc w:val="both"/>
        <w:rPr>
          <w:color w:val="FF0000"/>
        </w:rPr>
      </w:pPr>
      <w:r w:rsidRPr="00FC3258">
        <w:rPr>
          <w:color w:val="FF0000"/>
        </w:rPr>
        <w:t xml:space="preserve"> </w:t>
      </w:r>
    </w:p>
    <w:p w14:paraId="7C00BD00" w14:textId="77777777" w:rsidR="00A50EDE" w:rsidRPr="00FC3258" w:rsidRDefault="00A50EDE" w:rsidP="00A50EDE">
      <w:pPr>
        <w:pStyle w:val="Cmsor3"/>
        <w:keepNext w:val="0"/>
        <w:widowControl w:val="0"/>
        <w:spacing w:before="0" w:after="0"/>
        <w:ind w:left="284"/>
        <w:jc w:val="both"/>
        <w:rPr>
          <w:rFonts w:ascii="Times New Roman" w:hAnsi="Times New Roman"/>
          <w:sz w:val="24"/>
          <w:szCs w:val="24"/>
          <w:shd w:val="clear" w:color="auto" w:fill="FFFFFF"/>
          <w:lang w:val="hu-HU"/>
        </w:rPr>
      </w:pPr>
      <w:bookmarkStart w:id="41" w:name="_Toc528526789"/>
      <w:bookmarkStart w:id="42" w:name="_Toc3992725"/>
      <w:r>
        <w:rPr>
          <w:rFonts w:ascii="Times New Roman" w:hAnsi="Times New Roman"/>
          <w:sz w:val="24"/>
          <w:szCs w:val="24"/>
          <w:shd w:val="clear" w:color="auto" w:fill="FFFFFF"/>
          <w:lang w:val="hu-HU"/>
        </w:rPr>
        <w:t xml:space="preserve">1.10.2.4. </w:t>
      </w:r>
      <w:r w:rsidRPr="00FC3258">
        <w:rPr>
          <w:rFonts w:ascii="Times New Roman" w:hAnsi="Times New Roman"/>
          <w:sz w:val="24"/>
          <w:szCs w:val="24"/>
          <w:shd w:val="clear" w:color="auto" w:fill="FFFFFF"/>
          <w:lang w:val="hu-HU"/>
        </w:rPr>
        <w:t>Ajánlati ár</w:t>
      </w:r>
      <w:bookmarkEnd w:id="41"/>
      <w:bookmarkEnd w:id="42"/>
    </w:p>
    <w:p w14:paraId="435FB198" w14:textId="77777777" w:rsidR="00A50EDE" w:rsidRPr="00FC3258" w:rsidRDefault="00A50EDE" w:rsidP="00A50EDE">
      <w:pPr>
        <w:widowControl w:val="0"/>
        <w:spacing w:before="120"/>
        <w:ind w:left="426"/>
        <w:jc w:val="both"/>
      </w:pPr>
      <w:r w:rsidRPr="00FC3258">
        <w:t>Az ajánlati árat nettó Forintban kell megadni.</w:t>
      </w:r>
    </w:p>
    <w:p w14:paraId="492CF327" w14:textId="77777777" w:rsidR="00A50EDE" w:rsidRPr="00FC3258" w:rsidRDefault="00A50EDE" w:rsidP="00A50EDE">
      <w:pPr>
        <w:widowControl w:val="0"/>
        <w:spacing w:before="80"/>
        <w:ind w:left="426"/>
        <w:jc w:val="both"/>
      </w:pPr>
      <w:r w:rsidRPr="00FC3258">
        <w:t>Ha az ajánlati ár számokkal megadott összege és a betűvel leírt összege között eltérés van, akkor a betűvel kiírt összeget tekinti az Ajánlatkérő érvényesnek.</w:t>
      </w:r>
    </w:p>
    <w:p w14:paraId="5C78FE53" w14:textId="77777777" w:rsidR="00A50EDE" w:rsidRPr="00FC3258" w:rsidRDefault="00A50EDE" w:rsidP="00A50EDE">
      <w:pPr>
        <w:widowControl w:val="0"/>
        <w:spacing w:before="80"/>
        <w:ind w:left="426"/>
        <w:jc w:val="both"/>
      </w:pPr>
      <w:r w:rsidRPr="00FC3258">
        <w:t xml:space="preserve">Az ajánlatban szereplő áraknak fix árnak kell lennie, vagyis az </w:t>
      </w:r>
      <w:r w:rsidRPr="00FC3258">
        <w:rPr>
          <w:bCs/>
        </w:rPr>
        <w:t>Ajánlattevők</w:t>
      </w:r>
      <w:r w:rsidRPr="00FC3258">
        <w:t xml:space="preserve"> semmilyen formában és semmilyen hivatkozással sem tehetnek változó árat tartalmazó ajánlatot.</w:t>
      </w:r>
    </w:p>
    <w:p w14:paraId="28C1AA38" w14:textId="77777777" w:rsidR="00A50EDE" w:rsidRPr="00FC3258" w:rsidRDefault="00A50EDE" w:rsidP="00A50EDE">
      <w:pPr>
        <w:widowControl w:val="0"/>
        <w:spacing w:before="80"/>
        <w:ind w:left="426"/>
        <w:jc w:val="both"/>
      </w:pPr>
      <w:r w:rsidRPr="00FC3258">
        <w:t xml:space="preserve">A nettó árakat úgy kell megadni, hogy azok tartalmazzanak minden járulékos költséget, függetlenül azok formájától és forrásától, pl. VÁM, különböző díjak és illetékek stb. </w:t>
      </w:r>
    </w:p>
    <w:p w14:paraId="28ABE7AF" w14:textId="77777777" w:rsidR="00A50EDE" w:rsidRPr="00FC3258" w:rsidRDefault="00A50EDE" w:rsidP="00A50EDE">
      <w:pPr>
        <w:widowControl w:val="0"/>
        <w:spacing w:before="80"/>
        <w:ind w:left="426"/>
        <w:jc w:val="both"/>
      </w:pPr>
      <w:r w:rsidRPr="00FC3258">
        <w:t xml:space="preserve">Az ajánlati árnak tartalmaznia kell a teljesítés időtartama alatti árváltozásból eredő </w:t>
      </w:r>
      <w:r w:rsidRPr="00FC3258">
        <w:lastRenderedPageBreak/>
        <w:t>kockázatot és hasznot is.</w:t>
      </w:r>
    </w:p>
    <w:p w14:paraId="65E3E709" w14:textId="77777777" w:rsidR="00A50EDE" w:rsidRPr="00FC3258" w:rsidRDefault="00A50EDE" w:rsidP="00A50EDE">
      <w:pPr>
        <w:widowControl w:val="0"/>
        <w:spacing w:before="80"/>
        <w:ind w:left="426"/>
        <w:jc w:val="both"/>
      </w:pPr>
      <w:r w:rsidRPr="00FC3258">
        <w:t xml:space="preserve">Az Ajánlattevők csak magyar forintban (HUF) tehetnek ajánlatot és a szerződéskötés valutaneme is csak ez lehet. </w:t>
      </w:r>
    </w:p>
    <w:p w14:paraId="73232287" w14:textId="77777777" w:rsidR="00A50EDE" w:rsidRPr="00FC3258" w:rsidRDefault="00A50EDE" w:rsidP="00A50EDE">
      <w:pPr>
        <w:widowControl w:val="0"/>
        <w:spacing w:before="80"/>
        <w:ind w:left="426"/>
        <w:jc w:val="both"/>
      </w:pPr>
      <w:r w:rsidRPr="00FC3258">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14:paraId="25F08237" w14:textId="77777777" w:rsidR="00A50EDE" w:rsidRPr="00FC3258" w:rsidRDefault="00A50EDE" w:rsidP="00A50EDE">
      <w:pPr>
        <w:widowControl w:val="0"/>
        <w:spacing w:before="80"/>
        <w:ind w:left="426"/>
        <w:jc w:val="both"/>
      </w:pPr>
      <w:r w:rsidRPr="00FC3258">
        <w:t>A vállalkozói díjnak magában kell foglalnia különösen, de nem kizárólagosan:</w:t>
      </w:r>
    </w:p>
    <w:p w14:paraId="16C0447C" w14:textId="77777777" w:rsidR="00A50EDE" w:rsidRPr="00FC3258" w:rsidRDefault="00A50EDE" w:rsidP="00A50EDE">
      <w:pPr>
        <w:widowControl w:val="0"/>
        <w:spacing w:before="80"/>
        <w:ind w:left="567"/>
        <w:jc w:val="both"/>
      </w:pPr>
      <w:r w:rsidRPr="00FC3258">
        <w:t>a) a közvetlen költséget, ennek keretében</w:t>
      </w:r>
    </w:p>
    <w:p w14:paraId="69100DFB" w14:textId="77777777" w:rsidR="00A50EDE" w:rsidRPr="00FC3258" w:rsidRDefault="00A50EDE" w:rsidP="00A50EDE">
      <w:pPr>
        <w:widowControl w:val="0"/>
        <w:spacing w:before="80"/>
        <w:ind w:left="851"/>
        <w:jc w:val="both"/>
      </w:pPr>
      <w:proofErr w:type="spellStart"/>
      <w:r w:rsidRPr="00FC3258">
        <w:t>aa</w:t>
      </w:r>
      <w:proofErr w:type="spellEnd"/>
      <w:r w:rsidRPr="00FC3258">
        <w:t>) az anyagköltséget és a közvetlen gépköltséget a fuvarozási és rakodási költséggel együtt,</w:t>
      </w:r>
    </w:p>
    <w:p w14:paraId="27F53438" w14:textId="77777777" w:rsidR="00A50EDE" w:rsidRPr="00FC3258" w:rsidRDefault="00A50EDE" w:rsidP="00A50EDE">
      <w:pPr>
        <w:widowControl w:val="0"/>
        <w:spacing w:before="80"/>
        <w:ind w:left="851"/>
        <w:jc w:val="both"/>
      </w:pPr>
      <w:r w:rsidRPr="00FC3258">
        <w:t>ab) az építőipari rezsióradíj alapján számított munkadíjat,</w:t>
      </w:r>
    </w:p>
    <w:p w14:paraId="04E1209D" w14:textId="77777777" w:rsidR="00A50EDE" w:rsidRPr="00FC3258" w:rsidRDefault="00A50EDE" w:rsidP="00A50EDE">
      <w:pPr>
        <w:widowControl w:val="0"/>
        <w:spacing w:before="80"/>
        <w:ind w:left="567"/>
        <w:jc w:val="both"/>
      </w:pPr>
      <w:r w:rsidRPr="00FC3258">
        <w:t>b) a fedezetet, ennek keretében</w:t>
      </w:r>
    </w:p>
    <w:p w14:paraId="4BACD976" w14:textId="77777777" w:rsidR="00A50EDE" w:rsidRPr="00FC3258" w:rsidRDefault="00A50EDE" w:rsidP="00A50EDE">
      <w:pPr>
        <w:widowControl w:val="0"/>
        <w:spacing w:before="80"/>
        <w:ind w:left="851"/>
        <w:jc w:val="both"/>
      </w:pPr>
      <w:proofErr w:type="spellStart"/>
      <w:r w:rsidRPr="00FC3258">
        <w:t>ba</w:t>
      </w:r>
      <w:proofErr w:type="spellEnd"/>
      <w:r w:rsidRPr="00FC3258">
        <w:t>) a közvetlen költségek között nem szereplő általános költségeket,</w:t>
      </w:r>
    </w:p>
    <w:p w14:paraId="411F6713" w14:textId="77777777" w:rsidR="00A50EDE" w:rsidRPr="00FC3258" w:rsidRDefault="00A50EDE" w:rsidP="00A50EDE">
      <w:pPr>
        <w:widowControl w:val="0"/>
        <w:spacing w:before="80"/>
        <w:ind w:left="851"/>
        <w:jc w:val="both"/>
      </w:pPr>
      <w:proofErr w:type="spellStart"/>
      <w:r w:rsidRPr="00FC3258">
        <w:t>bb</w:t>
      </w:r>
      <w:proofErr w:type="spellEnd"/>
      <w:r w:rsidRPr="00FC3258">
        <w:t>) a tervezett nyereséget, amennyiben azt a rezsióradíj nem tartalmazza.</w:t>
      </w:r>
    </w:p>
    <w:p w14:paraId="6CC20A42" w14:textId="77777777" w:rsidR="00A50EDE" w:rsidRPr="00FC3258" w:rsidRDefault="00A50EDE" w:rsidP="00A50EDE">
      <w:pPr>
        <w:widowControl w:val="0"/>
        <w:spacing w:before="80"/>
        <w:ind w:left="426"/>
        <w:jc w:val="both"/>
      </w:pPr>
      <w:r w:rsidRPr="00FC3258">
        <w:t>Aránytalanul alacsony árajánlatnak minősül, ha a vállalkozó kivitelező által alkalmazott rezsióradíj alacsonyabb az Építőipari Ágazati Párbeszéd Bizottság ajánlása alapján az építésgazdaságért felelős miniszter rendeletében megállapított minimális építőipari rezsióradíj mértékénél. A kivitelezési szerződés megkötésekor az aránytalanul alacsony ár vizsgálata során az építésgazdaságért felelős miniszter által működtetett honlapon található elektronikus költségvetési kiírási programban meghatározott élőmunka szükségleti normatívákat irányadónak lehet tekinteni.</w:t>
      </w:r>
    </w:p>
    <w:p w14:paraId="6B107551" w14:textId="77777777" w:rsidR="00A50EDE" w:rsidRPr="00FC3258" w:rsidRDefault="00A50EDE" w:rsidP="00A50EDE">
      <w:pPr>
        <w:widowControl w:val="0"/>
        <w:spacing w:before="120"/>
        <w:ind w:left="426"/>
        <w:jc w:val="both"/>
      </w:pPr>
      <w:r w:rsidRPr="00FC3258">
        <w:t>Az ajánlat csak banki átutalásos fizetési módot tartalmazhat, minden egyéb fizetési mód elfogadhatatlan az Ajánlatkérő számára.</w:t>
      </w:r>
    </w:p>
    <w:p w14:paraId="09C5F6C8" w14:textId="7D12FC64" w:rsidR="00A90164" w:rsidRPr="00A50EDE" w:rsidRDefault="00A50EDE" w:rsidP="00A50EDE">
      <w:pPr>
        <w:widowControl w:val="0"/>
        <w:spacing w:before="120"/>
        <w:ind w:left="426"/>
        <w:jc w:val="both"/>
      </w:pPr>
      <w:r w:rsidRPr="00FC3258">
        <w:t>Az ajánlatok kidolgozásakor vegyék figyelembe, hogy az ajánlati árnak teljes körűnek kell lennie, vagyis magába kell foglalni minden Ajánlattevői kifizetési igényt.</w:t>
      </w:r>
    </w:p>
    <w:p w14:paraId="2B67718E" w14:textId="77777777" w:rsidR="003A4274" w:rsidRDefault="003A4274">
      <w:pPr>
        <w:widowControl w:val="0"/>
        <w:spacing w:after="0" w:line="240" w:lineRule="auto"/>
        <w:jc w:val="both"/>
        <w:rPr>
          <w:rFonts w:eastAsia="Times New Roman"/>
          <w:b/>
          <w:bCs/>
          <w:iCs/>
        </w:rPr>
      </w:pPr>
    </w:p>
    <w:p w14:paraId="0A991407" w14:textId="7EC01EB8" w:rsidR="00A90164" w:rsidRPr="004F571A" w:rsidRDefault="00C12F44">
      <w:pPr>
        <w:widowControl w:val="0"/>
        <w:spacing w:after="0" w:line="240" w:lineRule="auto"/>
        <w:jc w:val="both"/>
        <w:rPr>
          <w:rFonts w:eastAsia="Times New Roman"/>
          <w:b/>
          <w:bCs/>
          <w:iCs/>
        </w:rPr>
      </w:pPr>
      <w:r w:rsidRPr="004F571A">
        <w:rPr>
          <w:rFonts w:eastAsia="Times New Roman"/>
          <w:b/>
          <w:bCs/>
          <w:iCs/>
        </w:rPr>
        <w:t>1.10.</w:t>
      </w:r>
      <w:r w:rsidR="00720566" w:rsidRPr="004F571A">
        <w:rPr>
          <w:rFonts w:eastAsia="Times New Roman"/>
          <w:b/>
          <w:bCs/>
          <w:iCs/>
        </w:rPr>
        <w:t>3</w:t>
      </w:r>
      <w:r w:rsidRPr="004F571A">
        <w:rPr>
          <w:rFonts w:eastAsia="Times New Roman"/>
          <w:b/>
          <w:bCs/>
          <w:iCs/>
        </w:rPr>
        <w:t>. Tájékoztatás az elektronikus árlejtésről</w:t>
      </w:r>
    </w:p>
    <w:p w14:paraId="2DA1FAF4" w14:textId="77777777" w:rsidR="00A90164" w:rsidRPr="004F571A" w:rsidRDefault="00A90164">
      <w:pPr>
        <w:widowControl w:val="0"/>
        <w:spacing w:after="0" w:line="240" w:lineRule="auto"/>
        <w:jc w:val="both"/>
      </w:pPr>
    </w:p>
    <w:p w14:paraId="3A253523" w14:textId="77777777" w:rsidR="00A90164" w:rsidRPr="004F571A" w:rsidRDefault="00C12F44">
      <w:pPr>
        <w:widowControl w:val="0"/>
        <w:spacing w:after="0" w:line="240" w:lineRule="auto"/>
        <w:jc w:val="both"/>
      </w:pPr>
      <w:r w:rsidRPr="004F571A">
        <w:t xml:space="preserve">Elektronikus árlejtés a jelen közbeszerzési eljárásban nem kerül alkalmazásra. </w:t>
      </w:r>
    </w:p>
    <w:p w14:paraId="40745908" w14:textId="77777777" w:rsidR="00A90164" w:rsidRPr="004F571A" w:rsidRDefault="00A90164">
      <w:pPr>
        <w:widowControl w:val="0"/>
        <w:spacing w:after="0" w:line="240" w:lineRule="auto"/>
        <w:jc w:val="both"/>
      </w:pPr>
    </w:p>
    <w:p w14:paraId="4A884F2A" w14:textId="77777777" w:rsidR="00A90164" w:rsidRPr="004F571A" w:rsidRDefault="00A90164">
      <w:pPr>
        <w:widowControl w:val="0"/>
        <w:autoSpaceDE w:val="0"/>
        <w:autoSpaceDN w:val="0"/>
        <w:adjustRightInd w:val="0"/>
        <w:spacing w:after="0" w:line="240" w:lineRule="auto"/>
        <w:jc w:val="both"/>
        <w:rPr>
          <w:rFonts w:eastAsia="MyriadPro-Semibold"/>
        </w:rPr>
      </w:pPr>
    </w:p>
    <w:p w14:paraId="6A51CE21" w14:textId="77777777" w:rsidR="00A90164" w:rsidRPr="004F571A" w:rsidRDefault="00C12F44">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lang w:val="hu-HU"/>
        </w:rPr>
      </w:pPr>
      <w:bookmarkStart w:id="43" w:name="_Toc526205143"/>
      <w:r w:rsidRPr="004F571A">
        <w:rPr>
          <w:rFonts w:ascii="Times New Roman" w:hAnsi="Times New Roman"/>
          <w:i w:val="0"/>
          <w:sz w:val="24"/>
          <w:szCs w:val="24"/>
          <w:u w:val="single"/>
        </w:rPr>
        <w:t>Formai és egyéb követelmények</w:t>
      </w:r>
      <w:r w:rsidRPr="004F571A">
        <w:rPr>
          <w:rFonts w:ascii="Times New Roman" w:hAnsi="Times New Roman"/>
          <w:i w:val="0"/>
          <w:sz w:val="24"/>
          <w:szCs w:val="24"/>
          <w:u w:val="single"/>
          <w:lang w:val="hu-HU"/>
        </w:rPr>
        <w:t>, ajánlat benyújtása</w:t>
      </w:r>
      <w:bookmarkEnd w:id="43"/>
    </w:p>
    <w:p w14:paraId="5F5DB9F4" w14:textId="77777777" w:rsidR="00A90164" w:rsidRPr="004F571A" w:rsidRDefault="00A90164">
      <w:pPr>
        <w:widowControl w:val="0"/>
        <w:autoSpaceDE w:val="0"/>
        <w:autoSpaceDN w:val="0"/>
        <w:adjustRightInd w:val="0"/>
        <w:spacing w:after="0" w:line="240" w:lineRule="auto"/>
        <w:jc w:val="both"/>
        <w:rPr>
          <w:rFonts w:eastAsia="Times New Roman"/>
        </w:rPr>
      </w:pPr>
    </w:p>
    <w:p w14:paraId="29B3AA0C" w14:textId="77777777" w:rsidR="00A90164" w:rsidRPr="004F571A" w:rsidRDefault="00C12F44">
      <w:pPr>
        <w:widowControl w:val="0"/>
        <w:numPr>
          <w:ilvl w:val="2"/>
          <w:numId w:val="1"/>
        </w:numPr>
        <w:autoSpaceDE w:val="0"/>
        <w:autoSpaceDN w:val="0"/>
        <w:adjustRightInd w:val="0"/>
        <w:spacing w:after="0" w:line="240" w:lineRule="auto"/>
        <w:ind w:left="0" w:firstLine="0"/>
        <w:jc w:val="both"/>
        <w:rPr>
          <w:rFonts w:eastAsia="Times New Roman"/>
        </w:rPr>
      </w:pPr>
      <w:r w:rsidRPr="004F571A">
        <w:rPr>
          <w:rFonts w:eastAsia="Times New Roman"/>
        </w:rPr>
        <w:t>A Kbt. 66. § (1) bekezdése alapján az ajánlatot a gazdasági szereplőnek a közbeszerzési dokumentumokban meghatározott tartalmi és formai követelményeknek megfelelően kell elkészítenie és benyújtania.</w:t>
      </w:r>
    </w:p>
    <w:p w14:paraId="6C8F511E" w14:textId="77777777" w:rsidR="00A90164" w:rsidRPr="004F571A" w:rsidRDefault="00A90164" w:rsidP="00C12F44">
      <w:pPr>
        <w:widowControl w:val="0"/>
        <w:autoSpaceDE w:val="0"/>
        <w:autoSpaceDN w:val="0"/>
        <w:adjustRightInd w:val="0"/>
        <w:spacing w:after="0" w:line="240" w:lineRule="auto"/>
        <w:jc w:val="both"/>
        <w:rPr>
          <w:rFonts w:eastAsia="Times New Roman"/>
        </w:rPr>
      </w:pPr>
    </w:p>
    <w:p w14:paraId="5127E608" w14:textId="77777777" w:rsidR="00A90164" w:rsidRPr="004F571A" w:rsidRDefault="00C12F44">
      <w:pPr>
        <w:widowControl w:val="0"/>
        <w:numPr>
          <w:ilvl w:val="2"/>
          <w:numId w:val="1"/>
        </w:numPr>
        <w:autoSpaceDE w:val="0"/>
        <w:autoSpaceDN w:val="0"/>
        <w:adjustRightInd w:val="0"/>
        <w:spacing w:after="0" w:line="240" w:lineRule="auto"/>
        <w:ind w:left="0" w:firstLine="0"/>
        <w:jc w:val="both"/>
        <w:rPr>
          <w:rFonts w:eastAsia="Times New Roman"/>
        </w:rPr>
      </w:pPr>
      <w:r w:rsidRPr="004F571A">
        <w:rPr>
          <w:rFonts w:eastAsia="Times New Roman"/>
        </w:rPr>
        <w:lastRenderedPageBreak/>
        <w:t>Ahol az ajánlatkérő a közbeszerzési eljárás során valamely dokumentum benyújtását írja elő, a dokumentumot az EKR-</w:t>
      </w:r>
      <w:proofErr w:type="spellStart"/>
      <w:r w:rsidRPr="004F571A">
        <w:rPr>
          <w:rFonts w:eastAsia="Times New Roman"/>
        </w:rPr>
        <w:t>ben</w:t>
      </w:r>
      <w:proofErr w:type="spellEnd"/>
      <w:r w:rsidRPr="004F571A">
        <w:rPr>
          <w:rFonts w:eastAsia="Times New Roman"/>
        </w:rPr>
        <w:t xml:space="preserve"> kitöltött elektronikus űrlap alkalmazásával kell benyújtani, vagy – </w:t>
      </w:r>
      <w:r w:rsidRPr="004F571A">
        <w:rPr>
          <w:rFonts w:eastAsia="Times New Roman"/>
          <w:i/>
          <w:iCs/>
        </w:rPr>
        <w:t xml:space="preserve">amennyiben az adott dokumentumra elektronikus űrlap nem áll rendelkezésre </w:t>
      </w:r>
      <w:r w:rsidRPr="004F571A">
        <w:rPr>
          <w:rFonts w:eastAsia="Times New Roman"/>
        </w:rPr>
        <w:t xml:space="preserve">- papíralapú dokumentum egyszerű elektronikus másolata formájában. </w:t>
      </w:r>
    </w:p>
    <w:p w14:paraId="02B09DBF" w14:textId="77777777" w:rsidR="00A90164" w:rsidRPr="004F571A" w:rsidRDefault="00C12F44">
      <w:pPr>
        <w:widowControl w:val="0"/>
        <w:autoSpaceDE w:val="0"/>
        <w:autoSpaceDN w:val="0"/>
        <w:adjustRightInd w:val="0"/>
        <w:spacing w:after="0" w:line="240" w:lineRule="auto"/>
        <w:jc w:val="both"/>
        <w:rPr>
          <w:rFonts w:eastAsia="Times New Roman"/>
          <w:i/>
          <w:iCs/>
        </w:rPr>
      </w:pPr>
      <w:r w:rsidRPr="004F571A">
        <w:rPr>
          <w:rFonts w:eastAsia="Times New Roman"/>
          <w:i/>
          <w:iCs/>
        </w:rPr>
        <w:t>Amennyiben valamely nyilatkozatminta az EKR-</w:t>
      </w:r>
      <w:proofErr w:type="spellStart"/>
      <w:r w:rsidRPr="004F571A">
        <w:rPr>
          <w:rFonts w:eastAsia="Times New Roman"/>
          <w:i/>
          <w:iCs/>
        </w:rPr>
        <w:t>ben</w:t>
      </w:r>
      <w:proofErr w:type="spellEnd"/>
      <w:r w:rsidRPr="004F571A">
        <w:rPr>
          <w:rFonts w:eastAsia="Times New Roman"/>
          <w:i/>
          <w:iCs/>
        </w:rPr>
        <w:t xml:space="preserve"> elektronikus űrlapként rendelkezésre áll, a nyilatkozatot az elektronikus űrlap kitöltése útján kell az ajánlat részeként megtenni.</w:t>
      </w:r>
    </w:p>
    <w:p w14:paraId="4CA05DE3" w14:textId="77777777" w:rsidR="00A90164" w:rsidRPr="004F571A" w:rsidRDefault="00A90164">
      <w:pPr>
        <w:widowControl w:val="0"/>
        <w:autoSpaceDE w:val="0"/>
        <w:autoSpaceDN w:val="0"/>
        <w:adjustRightInd w:val="0"/>
        <w:spacing w:after="0" w:line="240" w:lineRule="auto"/>
        <w:jc w:val="both"/>
        <w:rPr>
          <w:rFonts w:eastAsia="Times New Roman"/>
        </w:rPr>
      </w:pPr>
    </w:p>
    <w:p w14:paraId="3F3E9B78" w14:textId="77777777" w:rsidR="00A90164" w:rsidRPr="004F571A" w:rsidRDefault="00C12F44">
      <w:pPr>
        <w:widowControl w:val="0"/>
        <w:numPr>
          <w:ilvl w:val="2"/>
          <w:numId w:val="1"/>
        </w:numPr>
        <w:autoSpaceDE w:val="0"/>
        <w:autoSpaceDN w:val="0"/>
        <w:adjustRightInd w:val="0"/>
        <w:spacing w:after="0" w:line="240" w:lineRule="auto"/>
        <w:ind w:left="0" w:firstLine="0"/>
        <w:jc w:val="both"/>
        <w:rPr>
          <w:rFonts w:eastAsia="Times New Roman"/>
        </w:rPr>
      </w:pPr>
      <w:r w:rsidRPr="004F571A">
        <w:rPr>
          <w:rFonts w:eastAsia="Times New Roman"/>
        </w:rPr>
        <w:t>Ajánlatkérő tájékoztatja ajánlattevőket arról, hogy az ajánlattevő érdekkörében felmerült bármilyen késedelemből fakadó következményeket az ajánlattevő viseli. Ajánlatkérő az ajánlatokat, egyéb dokumentumokat késedelmesen benyújtó ajánlattevő(k)</w:t>
      </w:r>
      <w:proofErr w:type="spellStart"/>
      <w:r w:rsidRPr="004F571A">
        <w:rPr>
          <w:rFonts w:eastAsia="Times New Roman"/>
        </w:rPr>
        <w:t>től</w:t>
      </w:r>
      <w:proofErr w:type="spellEnd"/>
      <w:r w:rsidRPr="004F571A">
        <w:rPr>
          <w:rFonts w:eastAsia="Times New Roman"/>
        </w:rPr>
        <w:t xml:space="preserve"> indokként nem fogad el semmiféle akadályozó körülményt.</w:t>
      </w:r>
    </w:p>
    <w:p w14:paraId="5FDF1871" w14:textId="77777777" w:rsidR="00A90164" w:rsidRPr="004F571A" w:rsidRDefault="00A90164" w:rsidP="00C12F44">
      <w:pPr>
        <w:widowControl w:val="0"/>
        <w:autoSpaceDE w:val="0"/>
        <w:autoSpaceDN w:val="0"/>
        <w:adjustRightInd w:val="0"/>
        <w:spacing w:after="0" w:line="240" w:lineRule="auto"/>
        <w:jc w:val="both"/>
        <w:rPr>
          <w:rFonts w:eastAsia="Times New Roman"/>
        </w:rPr>
      </w:pPr>
    </w:p>
    <w:p w14:paraId="0CB99CB1" w14:textId="77777777" w:rsidR="00A90164" w:rsidRPr="004F571A" w:rsidRDefault="00C12F44">
      <w:pPr>
        <w:widowControl w:val="0"/>
        <w:autoSpaceDE w:val="0"/>
        <w:autoSpaceDN w:val="0"/>
        <w:adjustRightInd w:val="0"/>
        <w:spacing w:after="0" w:line="240" w:lineRule="auto"/>
        <w:jc w:val="both"/>
        <w:rPr>
          <w:rFonts w:eastAsia="Times New Roman"/>
        </w:rPr>
      </w:pPr>
      <w:r w:rsidRPr="004F571A">
        <w:rPr>
          <w:rFonts w:eastAsia="Times New Roman"/>
          <w:b/>
        </w:rPr>
        <w:t>1.11.4.</w:t>
      </w:r>
      <w:r w:rsidRPr="004F571A">
        <w:rPr>
          <w:rFonts w:eastAsia="Times New Roman"/>
        </w:rPr>
        <w:t xml:space="preserve"> Ajánlatkérő felhívja a figyelmet, hogy az eljárással kapcsolatos valamennyi határidővel kapcsolatosan a közép-európai idő (CET) irányadó. </w:t>
      </w:r>
    </w:p>
    <w:p w14:paraId="47BCEC85" w14:textId="77777777" w:rsidR="00A90164" w:rsidRPr="004F571A" w:rsidRDefault="00A90164">
      <w:pPr>
        <w:widowControl w:val="0"/>
        <w:autoSpaceDE w:val="0"/>
        <w:autoSpaceDN w:val="0"/>
        <w:adjustRightInd w:val="0"/>
        <w:spacing w:after="0" w:line="240" w:lineRule="auto"/>
        <w:jc w:val="both"/>
        <w:rPr>
          <w:rFonts w:eastAsia="Times New Roman"/>
        </w:rPr>
      </w:pPr>
    </w:p>
    <w:p w14:paraId="35CA8954" w14:textId="56C4C556" w:rsidR="00A90164" w:rsidRPr="004F571A" w:rsidRDefault="00C12F44">
      <w:pPr>
        <w:widowControl w:val="0"/>
        <w:autoSpaceDE w:val="0"/>
        <w:autoSpaceDN w:val="0"/>
        <w:adjustRightInd w:val="0"/>
        <w:spacing w:after="0" w:line="240" w:lineRule="auto"/>
        <w:jc w:val="both"/>
        <w:rPr>
          <w:rFonts w:eastAsia="Times New Roman"/>
        </w:rPr>
      </w:pPr>
      <w:r w:rsidRPr="004F571A">
        <w:rPr>
          <w:rFonts w:eastAsia="Times New Roman"/>
          <w:b/>
        </w:rPr>
        <w:t>1.11.5.</w:t>
      </w:r>
      <w:r w:rsidRPr="004F571A">
        <w:rPr>
          <w:rFonts w:eastAsia="Times New Roman"/>
          <w:b/>
        </w:rPr>
        <w:tab/>
      </w:r>
      <w:r w:rsidRPr="004F571A">
        <w:rPr>
          <w:rFonts w:eastAsia="Times New Roman"/>
        </w:rPr>
        <w:t>Az ajánlatban lévő, minden dokumentumot (nyilatkozatot) – ide nem értve az EKR-</w:t>
      </w:r>
      <w:proofErr w:type="spellStart"/>
      <w:r w:rsidRPr="004F571A">
        <w:rPr>
          <w:rFonts w:eastAsia="Times New Roman"/>
        </w:rPr>
        <w:t>ben</w:t>
      </w:r>
      <w:proofErr w:type="spellEnd"/>
      <w:r w:rsidRPr="004F571A">
        <w:rPr>
          <w:rFonts w:eastAsia="Times New Roman"/>
        </w:rPr>
        <w:t xml:space="preserve"> elektronikus űrlapként rendelkezésre álló nyilatkozatokat – a végén alá kell írnia az adott gazdálkodó szervezetnél erre jogosult(</w:t>
      </w:r>
      <w:proofErr w:type="spellStart"/>
      <w:r w:rsidRPr="004F571A">
        <w:rPr>
          <w:rFonts w:eastAsia="Times New Roman"/>
        </w:rPr>
        <w:t>ak</w:t>
      </w:r>
      <w:proofErr w:type="spellEnd"/>
      <w:r w:rsidRPr="004F571A">
        <w:rPr>
          <w:rFonts w:eastAsia="Times New Roman"/>
        </w:rPr>
        <w:t>)</w:t>
      </w:r>
      <w:proofErr w:type="spellStart"/>
      <w:r w:rsidRPr="004F571A">
        <w:rPr>
          <w:rFonts w:eastAsia="Times New Roman"/>
        </w:rPr>
        <w:t>nak</w:t>
      </w:r>
      <w:proofErr w:type="spellEnd"/>
      <w:r w:rsidRPr="004F571A">
        <w:rPr>
          <w:rFonts w:eastAsia="Times New Roman"/>
        </w:rPr>
        <w:t xml:space="preserve"> vagy olyan személynek, vagy személyeknek, aki(k) erre a jogosult személy(</w:t>
      </w:r>
      <w:proofErr w:type="spellStart"/>
      <w:r w:rsidRPr="004F571A">
        <w:rPr>
          <w:rFonts w:eastAsia="Times New Roman"/>
        </w:rPr>
        <w:t>ek</w:t>
      </w:r>
      <w:proofErr w:type="spellEnd"/>
      <w:r w:rsidRPr="004F571A">
        <w:rPr>
          <w:rFonts w:eastAsia="Times New Roman"/>
        </w:rPr>
        <w:t>)</w:t>
      </w:r>
      <w:proofErr w:type="spellStart"/>
      <w:r w:rsidRPr="004F571A">
        <w:rPr>
          <w:rFonts w:eastAsia="Times New Roman"/>
        </w:rPr>
        <w:t>től</w:t>
      </w:r>
      <w:proofErr w:type="spellEnd"/>
      <w:r w:rsidRPr="004F571A">
        <w:rPr>
          <w:rFonts w:eastAsia="Times New Roman"/>
        </w:rPr>
        <w:t xml:space="preserve"> írásos felhatalmazást kaptak, tekintettel a cégnyilvánosságról, a bírósági cégeljárásról és a végelszámolásról szóló 2006. évi V. törvény (a továbbiakban: </w:t>
      </w:r>
      <w:proofErr w:type="spellStart"/>
      <w:r w:rsidRPr="004F571A">
        <w:rPr>
          <w:rFonts w:eastAsia="Times New Roman"/>
        </w:rPr>
        <w:t>Ctv</w:t>
      </w:r>
      <w:proofErr w:type="spellEnd"/>
      <w:r w:rsidRPr="004F571A">
        <w:rPr>
          <w:rFonts w:eastAsia="Times New Roman"/>
        </w:rPr>
        <w:t>.) 8-9. § rendelkezésében foglaltakra.</w:t>
      </w:r>
    </w:p>
    <w:p w14:paraId="36031B48" w14:textId="77777777" w:rsidR="00A90164" w:rsidRPr="004F571A" w:rsidRDefault="00A90164">
      <w:pPr>
        <w:widowControl w:val="0"/>
        <w:autoSpaceDE w:val="0"/>
        <w:autoSpaceDN w:val="0"/>
        <w:adjustRightInd w:val="0"/>
        <w:spacing w:after="0" w:line="240" w:lineRule="auto"/>
        <w:jc w:val="both"/>
        <w:rPr>
          <w:rFonts w:eastAsia="Times New Roman"/>
        </w:rPr>
      </w:pPr>
    </w:p>
    <w:p w14:paraId="303A62BD" w14:textId="7EF7CAC7" w:rsidR="00A90164" w:rsidRPr="005855C8" w:rsidRDefault="00C12F44">
      <w:pPr>
        <w:widowControl w:val="0"/>
        <w:autoSpaceDE w:val="0"/>
        <w:autoSpaceDN w:val="0"/>
        <w:adjustRightInd w:val="0"/>
        <w:spacing w:after="0" w:line="240" w:lineRule="auto"/>
        <w:jc w:val="both"/>
        <w:rPr>
          <w:rFonts w:eastAsia="Times New Roman"/>
        </w:rPr>
      </w:pPr>
      <w:r w:rsidRPr="004F571A">
        <w:rPr>
          <w:rFonts w:eastAsia="Times New Roman"/>
          <w:b/>
        </w:rPr>
        <w:t>1.11.6.</w:t>
      </w:r>
      <w:r w:rsidRPr="004F571A">
        <w:rPr>
          <w:rFonts w:eastAsia="Times New Roman"/>
          <w:b/>
        </w:rPr>
        <w:tab/>
      </w:r>
      <w:r w:rsidRPr="004F571A">
        <w:rPr>
          <w:rFonts w:eastAsia="Times New Roman"/>
        </w:rPr>
        <w:t xml:space="preserve">Ajánlatkérő felhívja a figyelmet arra, hogy az eljárásnak, az ajánlatnak és a szerződésnek a kizárólagos nyelve a magyar. Az eljárás során mindennemű közlés magyar nyelven történik, kommunikáció semmilyen más nyelven nem fogadható el. Amennyiben bármely becsatolt dokumentum, igazolás, nyilatkozat, stb. nem magyar nyelven kerül kiállításra, úgy azt legalább az ajánlattevő általi felelős magyar nyelvű fordításban is kérjük becsatolni. Természetesen a hiteles fordítás is megfelelő, de a Kbt. 47. § (2) bekezdése alapján ajánlatkérő a nem magyar nyelven benyújtott dokumentumok ajánlattevő általi felelős fordítását is elfogadja. A felelős fordítás tartalmának helyességéért ajánlattevő felel. Felelős fordítás alatt ajánlatkérő az olyan fordítást érti, amely tekintetében az ajánlattevő képviseletére jogosult személy nyilatkozik, hogy az ajánlatban becsatolt magyar nyelvű fordítások tartalmukban és értelmükben teljes egészében megegyeznek az idegen nyelvű iratok tartalmával. Ajánlatkérő </w:t>
      </w:r>
      <w:r w:rsidRPr="005855C8">
        <w:rPr>
          <w:rFonts w:eastAsia="Times New Roman"/>
        </w:rPr>
        <w:t xml:space="preserve">csak a magyar nyelvű dokumentumokat veszi figyelembe az eljárás során, továbbá ajánlattevő a fordítások tartalmáért felelősséggel tartozik. Erre vonatkozó nyilatkozatmintát a </w:t>
      </w:r>
      <w:r w:rsidRPr="005855C8">
        <w:rPr>
          <w:rFonts w:eastAsia="Times New Roman"/>
          <w:b/>
        </w:rPr>
        <w:t>IV.</w:t>
      </w:r>
      <w:r w:rsidR="004C3728">
        <w:rPr>
          <w:rFonts w:eastAsia="Times New Roman"/>
          <w:b/>
        </w:rPr>
        <w:t>3</w:t>
      </w:r>
      <w:r w:rsidRPr="005855C8">
        <w:rPr>
          <w:rFonts w:eastAsia="Times New Roman"/>
          <w:b/>
        </w:rPr>
        <w:t>. sz. melléklet</w:t>
      </w:r>
      <w:r w:rsidRPr="005855C8">
        <w:rPr>
          <w:rFonts w:eastAsia="Times New Roman"/>
        </w:rPr>
        <w:t xml:space="preserve"> tartalmaz.</w:t>
      </w:r>
    </w:p>
    <w:p w14:paraId="4AEAAE5F" w14:textId="77777777" w:rsidR="00A90164" w:rsidRPr="005855C8" w:rsidRDefault="00A90164">
      <w:pPr>
        <w:widowControl w:val="0"/>
        <w:autoSpaceDE w:val="0"/>
        <w:autoSpaceDN w:val="0"/>
        <w:adjustRightInd w:val="0"/>
        <w:spacing w:after="0" w:line="240" w:lineRule="auto"/>
        <w:jc w:val="both"/>
        <w:rPr>
          <w:rFonts w:eastAsia="Times New Roman"/>
        </w:rPr>
      </w:pPr>
    </w:p>
    <w:p w14:paraId="283057D1" w14:textId="77777777" w:rsidR="00A90164" w:rsidRPr="004F571A" w:rsidRDefault="00C12F44">
      <w:pPr>
        <w:widowControl w:val="0"/>
        <w:autoSpaceDE w:val="0"/>
        <w:autoSpaceDN w:val="0"/>
        <w:adjustRightInd w:val="0"/>
        <w:spacing w:after="0" w:line="240" w:lineRule="auto"/>
        <w:jc w:val="both"/>
        <w:rPr>
          <w:rFonts w:eastAsia="Times New Roman"/>
        </w:rPr>
      </w:pPr>
      <w:r w:rsidRPr="005855C8">
        <w:rPr>
          <w:rFonts w:eastAsia="Times New Roman"/>
          <w:b/>
        </w:rPr>
        <w:t>1.11.7.</w:t>
      </w:r>
      <w:r w:rsidRPr="005855C8">
        <w:rPr>
          <w:rFonts w:eastAsia="Times New Roman"/>
          <w:b/>
        </w:rPr>
        <w:tab/>
      </w:r>
      <w:r w:rsidRPr="005855C8">
        <w:rPr>
          <w:rFonts w:eastAsia="Times New Roman"/>
        </w:rPr>
        <w:t>Az ajánlatkérő felhívja ajánlattevők figyelmét a Kbt. 47.</w:t>
      </w:r>
      <w:r w:rsidR="004F571A" w:rsidRPr="005855C8">
        <w:rPr>
          <w:rFonts w:eastAsia="Times New Roman"/>
        </w:rPr>
        <w:t xml:space="preserve"> </w:t>
      </w:r>
      <w:r w:rsidRPr="005855C8">
        <w:rPr>
          <w:rFonts w:eastAsia="Times New Roman"/>
        </w:rPr>
        <w:t>§ (2) bekezdésében foglaltakra. Ahol a Kbt. törvény vagy Kbt., illetve a felhatalmazása</w:t>
      </w:r>
      <w:r w:rsidRPr="004F571A">
        <w:rPr>
          <w:rFonts w:eastAsia="Times New Roman"/>
        </w:rPr>
        <w:t xml:space="preserve"> alapján megalkotott külön jogszabály alapján az ajánlatkérő a közbeszerzési eljárás során valamely dokumentum benyújtását írja elő, a dokumentum – ha jogszabály eltérően nem rendelkezik – egyszerű elektronikus másolatban is benyújtható. </w:t>
      </w:r>
    </w:p>
    <w:p w14:paraId="61A5B694" w14:textId="77777777" w:rsidR="00A90164" w:rsidRPr="004F571A" w:rsidRDefault="00A90164">
      <w:pPr>
        <w:widowControl w:val="0"/>
        <w:autoSpaceDE w:val="0"/>
        <w:autoSpaceDN w:val="0"/>
        <w:adjustRightInd w:val="0"/>
        <w:spacing w:after="0" w:line="240" w:lineRule="auto"/>
        <w:jc w:val="both"/>
        <w:rPr>
          <w:rFonts w:eastAsia="Times New Roman"/>
        </w:rPr>
      </w:pPr>
    </w:p>
    <w:p w14:paraId="2D5A3AD0" w14:textId="77777777" w:rsidR="00A90164" w:rsidRPr="004F571A" w:rsidRDefault="00C12F44">
      <w:pPr>
        <w:widowControl w:val="0"/>
        <w:spacing w:after="0" w:line="240" w:lineRule="auto"/>
        <w:jc w:val="both"/>
        <w:rPr>
          <w:rFonts w:eastAsia="Times New Roman"/>
        </w:rPr>
      </w:pPr>
      <w:r w:rsidRPr="004F571A">
        <w:rPr>
          <w:rFonts w:eastAsia="Times New Roman"/>
          <w:b/>
        </w:rPr>
        <w:t>1.11.8.</w:t>
      </w:r>
      <w:r w:rsidRPr="004F571A">
        <w:rPr>
          <w:rFonts w:eastAsia="Times New Roman"/>
        </w:rPr>
        <w:tab/>
        <w:t>Egyéb információk, az EKR-</w:t>
      </w:r>
      <w:proofErr w:type="spellStart"/>
      <w:r w:rsidRPr="004F571A">
        <w:rPr>
          <w:rFonts w:eastAsia="Times New Roman"/>
        </w:rPr>
        <w:t>ben</w:t>
      </w:r>
      <w:proofErr w:type="spellEnd"/>
      <w:r w:rsidRPr="004F571A">
        <w:rPr>
          <w:rFonts w:eastAsia="Times New Roman"/>
        </w:rPr>
        <w:t xml:space="preserve"> elektronikus úton megtett nyilatkozatokkal szemben támasztott követelmények</w:t>
      </w:r>
    </w:p>
    <w:p w14:paraId="0E6EB904" w14:textId="77777777" w:rsidR="00A90164" w:rsidRPr="004F571A" w:rsidRDefault="00C12F44">
      <w:pPr>
        <w:widowControl w:val="0"/>
        <w:spacing w:after="0" w:line="240" w:lineRule="auto"/>
        <w:jc w:val="both"/>
        <w:rPr>
          <w:rFonts w:eastAsia="Times New Roman"/>
        </w:rPr>
      </w:pPr>
      <w:r w:rsidRPr="004F571A">
        <w:rPr>
          <w:rFonts w:eastAsia="Times New Roman"/>
        </w:rPr>
        <w:t>Amennyiben az EKR-</w:t>
      </w:r>
      <w:proofErr w:type="spellStart"/>
      <w:r w:rsidRPr="004F571A">
        <w:rPr>
          <w:rFonts w:eastAsia="Times New Roman"/>
        </w:rPr>
        <w:t>ben</w:t>
      </w:r>
      <w:proofErr w:type="spellEnd"/>
      <w:r w:rsidRPr="004F571A">
        <w:rPr>
          <w:rFonts w:eastAsia="Times New Roman"/>
        </w:rPr>
        <w:t xml:space="preserve"> az adott dokumentumra vonatkozó elektronikus űrlap nem áll rendelkezésre, a nyilatkozat csatolható az EKR-</w:t>
      </w:r>
      <w:proofErr w:type="spellStart"/>
      <w:r w:rsidRPr="004F571A">
        <w:rPr>
          <w:rFonts w:eastAsia="Times New Roman"/>
        </w:rPr>
        <w:t>ben</w:t>
      </w:r>
      <w:proofErr w:type="spellEnd"/>
      <w:r w:rsidRPr="004F571A">
        <w:rPr>
          <w:rFonts w:eastAsia="Times New Roman"/>
        </w:rPr>
        <w:t xml:space="preserve"> legalább fokozott biztonságú elektronikus aláírással ellátott dokumentumként is, az ajánlatkérő azonban nem követeli meg elektronikus aláírás alkalmazását. </w:t>
      </w:r>
    </w:p>
    <w:p w14:paraId="48BC74BE" w14:textId="77777777" w:rsidR="00A90164" w:rsidRPr="004F571A" w:rsidRDefault="00C12F44">
      <w:pPr>
        <w:widowControl w:val="0"/>
        <w:spacing w:after="0" w:line="240" w:lineRule="auto"/>
        <w:jc w:val="both"/>
        <w:rPr>
          <w:rFonts w:eastAsia="Times New Roman"/>
        </w:rPr>
      </w:pPr>
      <w:r w:rsidRPr="004F571A">
        <w:rPr>
          <w:rFonts w:eastAsia="Times New Roman"/>
        </w:rPr>
        <w:t>Az EKR-</w:t>
      </w:r>
      <w:proofErr w:type="spellStart"/>
      <w:r w:rsidRPr="004F571A">
        <w:rPr>
          <w:rFonts w:eastAsia="Times New Roman"/>
        </w:rPr>
        <w:t>ben</w:t>
      </w:r>
      <w:proofErr w:type="spellEnd"/>
      <w:r w:rsidRPr="004F571A">
        <w:rPr>
          <w:rFonts w:eastAsia="Times New Roman"/>
        </w:rPr>
        <w:t xml:space="preserve"> az alábbi dokumentumok vonatkozásában található elektronikus űrlap: </w:t>
      </w:r>
    </w:p>
    <w:p w14:paraId="7B873AFF" w14:textId="13F30E26" w:rsidR="009B0514" w:rsidRDefault="009B0514">
      <w:pPr>
        <w:widowControl w:val="0"/>
        <w:spacing w:after="0" w:line="240" w:lineRule="auto"/>
        <w:jc w:val="both"/>
        <w:rPr>
          <w:rFonts w:eastAsia="Times New Roman"/>
        </w:rPr>
      </w:pPr>
    </w:p>
    <w:p w14:paraId="6E729427" w14:textId="77777777" w:rsidR="00E4313D" w:rsidRDefault="00E4313D">
      <w:pPr>
        <w:widowControl w:val="0"/>
        <w:spacing w:after="0" w:line="240" w:lineRule="auto"/>
        <w:jc w:val="both"/>
        <w:rPr>
          <w:rFonts w:eastAsia="Times New Roman"/>
        </w:rPr>
      </w:pPr>
    </w:p>
    <w:p w14:paraId="00D76FE6" w14:textId="56B1BC07" w:rsidR="00A90164" w:rsidRPr="004F571A" w:rsidRDefault="00731512">
      <w:pPr>
        <w:widowControl w:val="0"/>
        <w:spacing w:after="0" w:line="240" w:lineRule="auto"/>
        <w:jc w:val="both"/>
        <w:rPr>
          <w:rFonts w:eastAsia="Times New Roman"/>
        </w:rPr>
      </w:pPr>
      <w:r w:rsidRPr="004F571A">
        <w:rPr>
          <w:rFonts w:eastAsia="Times New Roman"/>
        </w:rPr>
        <w:lastRenderedPageBreak/>
        <w:t>Nyilatkozat a</w:t>
      </w:r>
    </w:p>
    <w:p w14:paraId="48658BD1" w14:textId="77777777" w:rsidR="00A50EDE" w:rsidRPr="004F571A" w:rsidRDefault="00A50EDE" w:rsidP="00A50EDE">
      <w:pPr>
        <w:pStyle w:val="Listaszerbekezds"/>
        <w:widowControl w:val="0"/>
        <w:numPr>
          <w:ilvl w:val="0"/>
          <w:numId w:val="40"/>
        </w:numPr>
        <w:ind w:left="426" w:hanging="425"/>
        <w:jc w:val="both"/>
      </w:pPr>
      <w:r w:rsidRPr="004F571A">
        <w:t xml:space="preserve">Felolvasólap vonatkozásában; </w:t>
      </w:r>
    </w:p>
    <w:p w14:paraId="7AB1AA50" w14:textId="77777777" w:rsidR="00A50EDE" w:rsidRPr="004F571A" w:rsidRDefault="00A50EDE" w:rsidP="00A50EDE">
      <w:pPr>
        <w:pStyle w:val="Listaszerbekezds"/>
        <w:widowControl w:val="0"/>
        <w:numPr>
          <w:ilvl w:val="0"/>
          <w:numId w:val="40"/>
        </w:numPr>
        <w:ind w:left="426" w:hanging="425"/>
        <w:jc w:val="both"/>
      </w:pPr>
      <w:r w:rsidRPr="004F571A">
        <w:t xml:space="preserve">Kbt. 62. § (1) </w:t>
      </w:r>
      <w:proofErr w:type="spellStart"/>
      <w:r w:rsidRPr="004F571A">
        <w:t>bek</w:t>
      </w:r>
      <w:proofErr w:type="spellEnd"/>
      <w:r w:rsidRPr="004F571A">
        <w:t xml:space="preserve">. k) </w:t>
      </w:r>
      <w:proofErr w:type="spellStart"/>
      <w:r w:rsidRPr="004F571A">
        <w:t>kb</w:t>
      </w:r>
      <w:proofErr w:type="spellEnd"/>
      <w:r w:rsidRPr="004F571A">
        <w:t xml:space="preserve">) pont alapján; </w:t>
      </w:r>
    </w:p>
    <w:p w14:paraId="0CDFB3A8" w14:textId="77777777" w:rsidR="00A50EDE" w:rsidRDefault="00A50EDE" w:rsidP="00A50EDE">
      <w:pPr>
        <w:pStyle w:val="Listaszerbekezds"/>
        <w:widowControl w:val="0"/>
        <w:numPr>
          <w:ilvl w:val="0"/>
          <w:numId w:val="40"/>
        </w:numPr>
        <w:ind w:left="426" w:hanging="425"/>
        <w:jc w:val="both"/>
      </w:pPr>
      <w:r w:rsidRPr="004F571A">
        <w:t xml:space="preserve">Kbt. 66. § (2) </w:t>
      </w:r>
      <w:proofErr w:type="spellStart"/>
      <w:r w:rsidRPr="004F571A">
        <w:t>bek</w:t>
      </w:r>
      <w:proofErr w:type="spellEnd"/>
      <w:r w:rsidRPr="004F571A">
        <w:t xml:space="preserve">. alapján; </w:t>
      </w:r>
    </w:p>
    <w:p w14:paraId="7CFBD96B" w14:textId="77777777" w:rsidR="00A50EDE" w:rsidRDefault="00A50EDE" w:rsidP="00A50EDE">
      <w:pPr>
        <w:pStyle w:val="Listaszerbekezds"/>
        <w:widowControl w:val="0"/>
        <w:numPr>
          <w:ilvl w:val="0"/>
          <w:numId w:val="40"/>
        </w:numPr>
        <w:ind w:left="426" w:hanging="425"/>
        <w:jc w:val="both"/>
      </w:pPr>
      <w:r w:rsidRPr="00820383">
        <w:t>Kbt. 67. § (4) bekezdés alapján</w:t>
      </w:r>
      <w:r w:rsidRPr="004F571A">
        <w:t>;</w:t>
      </w:r>
    </w:p>
    <w:p w14:paraId="64D0D036" w14:textId="77777777" w:rsidR="00A50EDE" w:rsidRPr="004F571A" w:rsidRDefault="00A50EDE" w:rsidP="00A50EDE">
      <w:pPr>
        <w:pStyle w:val="Listaszerbekezds"/>
        <w:widowControl w:val="0"/>
        <w:numPr>
          <w:ilvl w:val="0"/>
          <w:numId w:val="40"/>
        </w:numPr>
        <w:ind w:left="426" w:hanging="425"/>
        <w:jc w:val="both"/>
      </w:pPr>
      <w:r>
        <w:rPr>
          <w:lang w:val="hu-HU"/>
        </w:rPr>
        <w:t>kizáró okok tekintetében</w:t>
      </w:r>
      <w:r w:rsidRPr="004F571A">
        <w:t>;</w:t>
      </w:r>
    </w:p>
    <w:p w14:paraId="39D088A6" w14:textId="77777777" w:rsidR="00A50EDE" w:rsidRDefault="00A50EDE" w:rsidP="00A50EDE">
      <w:pPr>
        <w:pStyle w:val="Listaszerbekezds"/>
        <w:widowControl w:val="0"/>
        <w:numPr>
          <w:ilvl w:val="0"/>
          <w:numId w:val="40"/>
        </w:numPr>
        <w:ind w:left="426" w:hanging="425"/>
        <w:jc w:val="both"/>
      </w:pPr>
      <w:r w:rsidRPr="004F571A">
        <w:t>Nyilatkozat folyamatban levő változásbejegyzési eljárásról;</w:t>
      </w:r>
    </w:p>
    <w:p w14:paraId="10172AC4" w14:textId="77777777" w:rsidR="00A50EDE" w:rsidRDefault="00A50EDE" w:rsidP="00A50EDE">
      <w:pPr>
        <w:pStyle w:val="Listaszerbekezds"/>
        <w:widowControl w:val="0"/>
        <w:numPr>
          <w:ilvl w:val="0"/>
          <w:numId w:val="40"/>
        </w:numPr>
        <w:ind w:left="426" w:hanging="425"/>
        <w:jc w:val="both"/>
      </w:pPr>
      <w:r>
        <w:rPr>
          <w:lang w:val="hu-HU"/>
        </w:rPr>
        <w:t>Nyilatkozat felelősségbiztosításról</w:t>
      </w:r>
      <w:r w:rsidRPr="004F571A">
        <w:t>;</w:t>
      </w:r>
    </w:p>
    <w:p w14:paraId="62445D93" w14:textId="77777777" w:rsidR="00A90164" w:rsidRPr="004F571A" w:rsidRDefault="00A90164">
      <w:pPr>
        <w:widowControl w:val="0"/>
        <w:spacing w:after="0" w:line="240" w:lineRule="auto"/>
        <w:ind w:left="851"/>
        <w:jc w:val="both"/>
        <w:rPr>
          <w:rFonts w:eastAsia="Times New Roman"/>
        </w:rPr>
      </w:pPr>
    </w:p>
    <w:p w14:paraId="73C6CCC8" w14:textId="77777777" w:rsidR="00A90164" w:rsidRPr="004F571A" w:rsidRDefault="00C12F44">
      <w:pPr>
        <w:widowControl w:val="0"/>
        <w:spacing w:after="0" w:line="240" w:lineRule="auto"/>
        <w:jc w:val="both"/>
        <w:rPr>
          <w:rFonts w:eastAsia="Times New Roman"/>
        </w:rPr>
      </w:pPr>
      <w:r w:rsidRPr="004F571A">
        <w:rPr>
          <w:rFonts w:eastAsia="Times New Roman"/>
        </w:rPr>
        <w:t xml:space="preserve">A felsorolt dokumentumok vonatkozásában a nyilatkozattétel az elektronikus űrlapok kitöltésével valósul meg [e-Kr. 10. § (1) </w:t>
      </w:r>
      <w:proofErr w:type="spellStart"/>
      <w:r w:rsidRPr="004F571A">
        <w:rPr>
          <w:rFonts w:eastAsia="Times New Roman"/>
        </w:rPr>
        <w:t>bek</w:t>
      </w:r>
      <w:proofErr w:type="spellEnd"/>
      <w:r w:rsidRPr="004F571A">
        <w:rPr>
          <w:rFonts w:eastAsia="Times New Roman"/>
        </w:rPr>
        <w:t>.].</w:t>
      </w:r>
    </w:p>
    <w:p w14:paraId="2CAB0294" w14:textId="77777777" w:rsidR="00A90164" w:rsidRPr="004F571A" w:rsidRDefault="00A90164">
      <w:pPr>
        <w:widowControl w:val="0"/>
        <w:spacing w:after="0" w:line="240" w:lineRule="auto"/>
        <w:jc w:val="both"/>
        <w:rPr>
          <w:rFonts w:eastAsia="Times New Roman"/>
        </w:rPr>
      </w:pPr>
    </w:p>
    <w:p w14:paraId="378EAD3A" w14:textId="77777777" w:rsidR="00A90164" w:rsidRPr="004F571A" w:rsidRDefault="00C12F44">
      <w:pPr>
        <w:widowControl w:val="0"/>
        <w:spacing w:after="0" w:line="240" w:lineRule="auto"/>
        <w:jc w:val="both"/>
        <w:rPr>
          <w:rFonts w:eastAsia="Times New Roman"/>
        </w:rPr>
      </w:pPr>
      <w:r w:rsidRPr="004F571A">
        <w:rPr>
          <w:rFonts w:eastAsia="Times New Roman"/>
        </w:rPr>
        <w:t>Az EKR-</w:t>
      </w:r>
      <w:proofErr w:type="spellStart"/>
      <w:r w:rsidRPr="004F571A">
        <w:rPr>
          <w:rFonts w:eastAsia="Times New Roman"/>
        </w:rPr>
        <w:t>ben</w:t>
      </w:r>
      <w:proofErr w:type="spellEnd"/>
      <w:r w:rsidRPr="004F571A">
        <w:rPr>
          <w:rFonts w:eastAsia="Times New Roman"/>
        </w:rPr>
        <w:t xml:space="preserve"> - az elektronikus űrlapok kivételével - benyújtandó (feltöltött) elektronikus dokumentumokat az ajánlatkérő .</w:t>
      </w:r>
      <w:proofErr w:type="spellStart"/>
      <w:r w:rsidRPr="004F571A">
        <w:rPr>
          <w:rFonts w:eastAsia="Times New Roman"/>
        </w:rPr>
        <w:t>pdf</w:t>
      </w:r>
      <w:proofErr w:type="spellEnd"/>
      <w:r w:rsidRPr="004F571A">
        <w:rPr>
          <w:rFonts w:eastAsia="Times New Roman"/>
        </w:rPr>
        <w:t xml:space="preserve"> és .</w:t>
      </w:r>
      <w:proofErr w:type="spellStart"/>
      <w:r w:rsidRPr="004F571A">
        <w:rPr>
          <w:rFonts w:eastAsia="Times New Roman"/>
        </w:rPr>
        <w:t>xls</w:t>
      </w:r>
      <w:proofErr w:type="spellEnd"/>
      <w:r w:rsidRPr="004F571A">
        <w:rPr>
          <w:rFonts w:eastAsia="Times New Roman"/>
        </w:rPr>
        <w:t>/.</w:t>
      </w:r>
      <w:proofErr w:type="spellStart"/>
      <w:r w:rsidRPr="004F571A">
        <w:rPr>
          <w:rFonts w:eastAsia="Times New Roman"/>
        </w:rPr>
        <w:t>xlsx</w:t>
      </w:r>
      <w:proofErr w:type="spellEnd"/>
      <w:r w:rsidRPr="004F571A">
        <w:rPr>
          <w:rFonts w:eastAsia="Times New Roman"/>
        </w:rPr>
        <w:t xml:space="preserve"> fájlformátumban kéri benyújtani. </w:t>
      </w:r>
    </w:p>
    <w:p w14:paraId="77984C27" w14:textId="77777777" w:rsidR="00A90164" w:rsidRPr="004F571A" w:rsidRDefault="00C12F44">
      <w:pPr>
        <w:widowControl w:val="0"/>
        <w:spacing w:after="0" w:line="240" w:lineRule="auto"/>
        <w:jc w:val="both"/>
        <w:rPr>
          <w:rFonts w:eastAsia="Times New Roman"/>
        </w:rPr>
      </w:pPr>
      <w:r w:rsidRPr="004F571A">
        <w:rPr>
          <w:rFonts w:eastAsia="Times New Roman"/>
        </w:rPr>
        <w:t xml:space="preserve">A feltöltött fájlok nem tartalmazhatnak jelszavas vagy egyéb védelmet. </w:t>
      </w:r>
    </w:p>
    <w:p w14:paraId="28AE7C50" w14:textId="77777777" w:rsidR="00A90164" w:rsidRPr="004F571A" w:rsidRDefault="00A90164">
      <w:pPr>
        <w:widowControl w:val="0"/>
        <w:spacing w:after="0" w:line="240" w:lineRule="auto"/>
        <w:jc w:val="both"/>
        <w:rPr>
          <w:rFonts w:eastAsia="Times New Roman"/>
        </w:rPr>
      </w:pPr>
    </w:p>
    <w:p w14:paraId="48E3E48D" w14:textId="77777777" w:rsidR="00AB4B18" w:rsidRPr="004F571A" w:rsidRDefault="00AB4B18">
      <w:pPr>
        <w:widowControl w:val="0"/>
        <w:spacing w:after="0" w:line="240" w:lineRule="auto"/>
        <w:jc w:val="both"/>
        <w:rPr>
          <w:rFonts w:eastAsia="Times New Roman"/>
        </w:rPr>
      </w:pPr>
      <w:r w:rsidRPr="004F571A">
        <w:rPr>
          <w:rFonts w:eastAsia="Times New Roman"/>
          <w:b/>
        </w:rPr>
        <w:t>Az EKR felületre feltölthető dokumentum mérete maximum 25 MB/dokumentum.</w:t>
      </w:r>
    </w:p>
    <w:p w14:paraId="69C3C6BE" w14:textId="77777777" w:rsidR="00AB4B18" w:rsidRPr="004F571A" w:rsidRDefault="00AB4B18">
      <w:pPr>
        <w:widowControl w:val="0"/>
        <w:spacing w:after="0" w:line="240" w:lineRule="auto"/>
        <w:jc w:val="both"/>
        <w:rPr>
          <w:rFonts w:eastAsia="Times New Roman"/>
        </w:rPr>
      </w:pPr>
    </w:p>
    <w:p w14:paraId="16AC58D8" w14:textId="77777777" w:rsidR="00A90164" w:rsidRPr="004F571A" w:rsidRDefault="00C12F44">
      <w:pPr>
        <w:widowControl w:val="0"/>
        <w:spacing w:after="0" w:line="240" w:lineRule="auto"/>
        <w:jc w:val="both"/>
        <w:rPr>
          <w:rFonts w:eastAsia="Times New Roman"/>
        </w:rPr>
      </w:pPr>
      <w:r w:rsidRPr="004F571A">
        <w:rPr>
          <w:rFonts w:eastAsia="Times New Roman"/>
        </w:rPr>
        <w:t>Amennyiben az EKR-</w:t>
      </w:r>
      <w:proofErr w:type="spellStart"/>
      <w:r w:rsidRPr="004F571A">
        <w:rPr>
          <w:rFonts w:eastAsia="Times New Roman"/>
        </w:rPr>
        <w:t>ben</w:t>
      </w:r>
      <w:proofErr w:type="spellEnd"/>
      <w:r w:rsidRPr="004F571A">
        <w:rPr>
          <w:rFonts w:eastAsia="Times New Roman"/>
        </w:rPr>
        <w:t xml:space="preserve"> az ajánlat részeként csatolt dokumentum nem tesz eleget a közbeszerzési dokumentumokban előírt, a dokumentumok informatikai jellemzőire vonatkozó követelménynek,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 közbeszerzési dokumentumokban előírt informatikai követelménynek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CD90692" w14:textId="77777777" w:rsidR="00A90164" w:rsidRPr="004F571A" w:rsidRDefault="00A90164">
      <w:pPr>
        <w:widowControl w:val="0"/>
        <w:spacing w:after="0" w:line="240" w:lineRule="auto"/>
        <w:jc w:val="both"/>
        <w:rPr>
          <w:rFonts w:eastAsia="Times New Roman"/>
        </w:rPr>
      </w:pPr>
    </w:p>
    <w:p w14:paraId="5CDE0067" w14:textId="77777777" w:rsidR="00A90164" w:rsidRPr="004F571A" w:rsidRDefault="00C12F44">
      <w:pPr>
        <w:widowControl w:val="0"/>
        <w:spacing w:after="0" w:line="240" w:lineRule="auto"/>
        <w:jc w:val="both"/>
        <w:rPr>
          <w:rFonts w:eastAsia="Times New Roman"/>
        </w:rPr>
      </w:pPr>
      <w:r w:rsidRPr="004F571A">
        <w:rPr>
          <w:rFonts w:eastAsia="Times New Roman"/>
        </w:rPr>
        <w:t>Amennyiben az EKR-</w:t>
      </w:r>
      <w:proofErr w:type="spellStart"/>
      <w:r w:rsidRPr="004F571A">
        <w:rPr>
          <w:rFonts w:eastAsia="Times New Roman"/>
        </w:rPr>
        <w:t>ben</w:t>
      </w:r>
      <w:proofErr w:type="spellEnd"/>
      <w:r w:rsidRPr="004F571A">
        <w:rPr>
          <w:rFonts w:eastAsia="Times New Roman"/>
        </w:rPr>
        <w:t xml:space="preserve">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az ajánlatkérő felhívja az ajánlat olvashatóságához és megjeleníthetőségéhez szükséges szoftver megnevezésére.</w:t>
      </w:r>
    </w:p>
    <w:p w14:paraId="4BC268E0" w14:textId="77777777" w:rsidR="00A90164" w:rsidRPr="004F571A" w:rsidRDefault="00A90164">
      <w:pPr>
        <w:widowControl w:val="0"/>
        <w:spacing w:after="0" w:line="240" w:lineRule="auto"/>
        <w:jc w:val="both"/>
        <w:rPr>
          <w:rFonts w:eastAsia="Times New Roman"/>
        </w:rPr>
      </w:pPr>
    </w:p>
    <w:p w14:paraId="7C3E4412" w14:textId="77777777" w:rsidR="00A90164" w:rsidRPr="004F571A" w:rsidRDefault="00C12F44">
      <w:pPr>
        <w:widowControl w:val="0"/>
        <w:spacing w:after="0" w:line="240" w:lineRule="auto"/>
        <w:jc w:val="both"/>
        <w:rPr>
          <w:rFonts w:eastAsia="Times New Roman"/>
        </w:rPr>
      </w:pPr>
      <w:r w:rsidRPr="004F571A">
        <w:rPr>
          <w:rFonts w:eastAsia="Times New Roman"/>
        </w:rPr>
        <w:t>Az ajánlatkérő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7BC6598D" w14:textId="77777777" w:rsidR="00A90164" w:rsidRPr="004F571A" w:rsidRDefault="00A90164">
      <w:pPr>
        <w:widowControl w:val="0"/>
        <w:spacing w:after="0" w:line="240" w:lineRule="auto"/>
        <w:jc w:val="both"/>
        <w:rPr>
          <w:rFonts w:eastAsia="Times New Roman"/>
        </w:rPr>
      </w:pPr>
    </w:p>
    <w:p w14:paraId="3CF9B7EF" w14:textId="0DEF3C68" w:rsidR="00A06C3D" w:rsidRDefault="00C12F44">
      <w:pPr>
        <w:widowControl w:val="0"/>
        <w:spacing w:after="0" w:line="240" w:lineRule="auto"/>
        <w:jc w:val="both"/>
        <w:rPr>
          <w:rFonts w:eastAsia="Times New Roman"/>
        </w:rPr>
      </w:pPr>
      <w:r w:rsidRPr="004F571A">
        <w:rPr>
          <w:rFonts w:eastAsia="Times New Roman"/>
          <w:b/>
          <w:u w:val="single"/>
        </w:rPr>
        <w:t>Hitelesített dokumentum:</w:t>
      </w:r>
      <w:r w:rsidRPr="004F571A">
        <w:rPr>
          <w:rFonts w:eastAsia="Times New Roman"/>
        </w:rPr>
        <w:t xml:space="preserve"> 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 [e-Kr. 10. § (3) </w:t>
      </w:r>
      <w:proofErr w:type="spellStart"/>
      <w:r w:rsidRPr="004F571A">
        <w:rPr>
          <w:rFonts w:eastAsia="Times New Roman"/>
        </w:rPr>
        <w:t>bek</w:t>
      </w:r>
      <w:proofErr w:type="spellEnd"/>
      <w:r w:rsidRPr="004F571A">
        <w:rPr>
          <w:rFonts w:eastAsia="Times New Roman"/>
        </w:rPr>
        <w:t xml:space="preserve">.]. </w:t>
      </w:r>
    </w:p>
    <w:p w14:paraId="53121255" w14:textId="77777777" w:rsidR="00A06C3D" w:rsidRPr="004F571A" w:rsidRDefault="00A06C3D">
      <w:pPr>
        <w:widowControl w:val="0"/>
        <w:spacing w:after="0" w:line="240" w:lineRule="auto"/>
        <w:jc w:val="both"/>
        <w:rPr>
          <w:rFonts w:eastAsia="Times New Roman"/>
        </w:rPr>
      </w:pPr>
    </w:p>
    <w:p w14:paraId="0FE3B42C" w14:textId="77777777" w:rsidR="00A50EDE" w:rsidRPr="004F571A" w:rsidRDefault="00A50EDE" w:rsidP="00A50EDE">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44" w:name="_Toc526205144"/>
      <w:r w:rsidRPr="004F571A">
        <w:rPr>
          <w:rFonts w:ascii="Times New Roman" w:hAnsi="Times New Roman"/>
          <w:i w:val="0"/>
          <w:sz w:val="24"/>
          <w:szCs w:val="24"/>
          <w:u w:val="single"/>
        </w:rPr>
        <w:t>Az ajánlat tartalma</w:t>
      </w:r>
      <w:r w:rsidRPr="004F571A">
        <w:rPr>
          <w:rFonts w:ascii="Times New Roman" w:hAnsi="Times New Roman"/>
          <w:i w:val="0"/>
          <w:sz w:val="24"/>
          <w:szCs w:val="24"/>
          <w:u w:val="single"/>
          <w:lang w:val="hu-HU"/>
        </w:rPr>
        <w:t>, a bírálat első részében, az ajánlat részeként benyújtandó dokumentumok</w:t>
      </w:r>
      <w:bookmarkEnd w:id="44"/>
      <w:r w:rsidRPr="004F571A">
        <w:rPr>
          <w:rFonts w:ascii="Times New Roman" w:hAnsi="Times New Roman"/>
          <w:i w:val="0"/>
          <w:sz w:val="24"/>
          <w:szCs w:val="24"/>
          <w:u w:val="single"/>
          <w:lang w:val="hu-HU"/>
        </w:rPr>
        <w:t xml:space="preserve"> </w:t>
      </w:r>
    </w:p>
    <w:p w14:paraId="2D83AE7D" w14:textId="77777777" w:rsidR="00A50EDE" w:rsidRPr="004F571A" w:rsidRDefault="00A50EDE" w:rsidP="00A50EDE">
      <w:pPr>
        <w:widowControl w:val="0"/>
        <w:spacing w:after="0" w:line="240" w:lineRule="auto"/>
        <w:jc w:val="both"/>
        <w:rPr>
          <w:rFonts w:eastAsia="Times New Roman"/>
        </w:rPr>
      </w:pPr>
    </w:p>
    <w:p w14:paraId="2FC9B539" w14:textId="77777777" w:rsidR="00A50EDE" w:rsidRPr="004F571A" w:rsidRDefault="00A50EDE" w:rsidP="00A50EDE">
      <w:pPr>
        <w:widowControl w:val="0"/>
        <w:numPr>
          <w:ilvl w:val="2"/>
          <w:numId w:val="1"/>
        </w:numPr>
        <w:spacing w:after="0" w:line="240" w:lineRule="auto"/>
        <w:ind w:left="0" w:firstLine="0"/>
        <w:jc w:val="both"/>
        <w:rPr>
          <w:rFonts w:eastAsia="Times New Roman"/>
          <w:b/>
        </w:rPr>
      </w:pPr>
      <w:r w:rsidRPr="004F571A">
        <w:rPr>
          <w:rFonts w:eastAsia="Times New Roman"/>
        </w:rPr>
        <w:t xml:space="preserve">Az ajánlatnak tartalmaznia kell </w:t>
      </w:r>
      <w:r w:rsidRPr="004F571A">
        <w:rPr>
          <w:rFonts w:eastAsia="Times New Roman"/>
          <w:b/>
        </w:rPr>
        <w:t>felolvasólapot</w:t>
      </w:r>
      <w:r w:rsidRPr="004F571A">
        <w:rPr>
          <w:rFonts w:eastAsia="Times New Roman"/>
        </w:rPr>
        <w:t xml:space="preserve">, amelyen feltüntetésre kerülnek a rendelkezésre bocsátott elektronikus űrlap szerinti tartalmi elemek. </w:t>
      </w:r>
      <w:r w:rsidRPr="004F571A">
        <w:rPr>
          <w:rFonts w:eastAsia="Times New Roman"/>
          <w:b/>
        </w:rPr>
        <w:t>(A nyilatkozatminta elektronikus űrlapként rendelkezésre áll.)</w:t>
      </w:r>
    </w:p>
    <w:p w14:paraId="683A0DF1" w14:textId="77777777" w:rsidR="00A50EDE" w:rsidRPr="004B3559" w:rsidRDefault="00A50EDE" w:rsidP="00A50EDE">
      <w:pPr>
        <w:widowControl w:val="0"/>
        <w:spacing w:after="0" w:line="240" w:lineRule="auto"/>
        <w:jc w:val="both"/>
        <w:rPr>
          <w:rFonts w:eastAsia="Times New Roman"/>
          <w:b/>
        </w:rPr>
      </w:pPr>
    </w:p>
    <w:p w14:paraId="1635C646" w14:textId="77777777" w:rsidR="00A50EDE" w:rsidRPr="004B3559" w:rsidRDefault="00A50EDE" w:rsidP="00A50EDE">
      <w:pPr>
        <w:widowControl w:val="0"/>
        <w:numPr>
          <w:ilvl w:val="2"/>
          <w:numId w:val="1"/>
        </w:numPr>
        <w:spacing w:after="0" w:line="240" w:lineRule="auto"/>
        <w:ind w:left="0" w:firstLine="0"/>
        <w:jc w:val="both"/>
        <w:rPr>
          <w:rFonts w:eastAsia="Times New Roman"/>
          <w:b/>
        </w:rPr>
      </w:pPr>
      <w:r w:rsidRPr="004B3559">
        <w:t xml:space="preserve">Ajánlattevőknek ajánlatuk részeként csatolniuk kell a </w:t>
      </w:r>
      <w:r w:rsidRPr="004B3559">
        <w:rPr>
          <w:b/>
        </w:rPr>
        <w:t xml:space="preserve">beárazott tételes </w:t>
      </w:r>
      <w:r w:rsidRPr="00CA4EEA">
        <w:rPr>
          <w:b/>
        </w:rPr>
        <w:t>költségvetéseket</w:t>
      </w:r>
      <w:r>
        <w:rPr>
          <w:b/>
        </w:rPr>
        <w:t xml:space="preserve"> szerkeszthető </w:t>
      </w:r>
      <w:proofErr w:type="spellStart"/>
      <w:r>
        <w:rPr>
          <w:b/>
        </w:rPr>
        <w:t>xls</w:t>
      </w:r>
      <w:proofErr w:type="spellEnd"/>
      <w:r>
        <w:rPr>
          <w:b/>
        </w:rPr>
        <w:t>/</w:t>
      </w:r>
      <w:proofErr w:type="spellStart"/>
      <w:r>
        <w:rPr>
          <w:b/>
        </w:rPr>
        <w:t>xlsx</w:t>
      </w:r>
      <w:proofErr w:type="spellEnd"/>
      <w:r>
        <w:rPr>
          <w:b/>
        </w:rPr>
        <w:t xml:space="preserve"> formátumban és cégszerűen aláírva, </w:t>
      </w:r>
      <w:proofErr w:type="spellStart"/>
      <w:r>
        <w:rPr>
          <w:b/>
        </w:rPr>
        <w:t>pdf</w:t>
      </w:r>
      <w:proofErr w:type="spellEnd"/>
      <w:r>
        <w:rPr>
          <w:b/>
        </w:rPr>
        <w:t xml:space="preserve"> formátumban</w:t>
      </w:r>
      <w:r w:rsidRPr="00CA4EEA">
        <w:rPr>
          <w:b/>
        </w:rPr>
        <w:t>.</w:t>
      </w:r>
    </w:p>
    <w:p w14:paraId="2804183D" w14:textId="77777777" w:rsidR="00A50EDE" w:rsidRPr="00911246" w:rsidRDefault="00A50EDE" w:rsidP="00A50EDE">
      <w:pPr>
        <w:widowControl w:val="0"/>
        <w:spacing w:after="0" w:line="240" w:lineRule="auto"/>
        <w:jc w:val="both"/>
        <w:rPr>
          <w:rFonts w:eastAsia="Times New Roman"/>
          <w:b/>
          <w:highlight w:val="yellow"/>
        </w:rPr>
      </w:pPr>
    </w:p>
    <w:p w14:paraId="4022A777" w14:textId="77777777" w:rsidR="00A50EDE" w:rsidRPr="004F571A" w:rsidRDefault="00A50EDE" w:rsidP="00A50EDE">
      <w:pPr>
        <w:widowControl w:val="0"/>
        <w:spacing w:after="0" w:line="240" w:lineRule="auto"/>
        <w:jc w:val="both"/>
        <w:rPr>
          <w:rFonts w:eastAsia="Times New Roman"/>
          <w:b/>
        </w:rPr>
      </w:pPr>
      <w:r w:rsidRPr="004F571A">
        <w:rPr>
          <w:rFonts w:eastAsia="Times New Roman"/>
          <w:b/>
        </w:rPr>
        <w:t>1.12.3.</w:t>
      </w:r>
      <w:r w:rsidRPr="004F571A">
        <w:rPr>
          <w:rFonts w:eastAsia="Times New Roman"/>
        </w:rPr>
        <w:tab/>
        <w:t xml:space="preserve">A Kbt. 66. § (2) bekezdése alapján az ajánlattevőnek ajánlatában </w:t>
      </w:r>
      <w:r w:rsidRPr="004F571A">
        <w:rPr>
          <w:rFonts w:eastAsia="Times New Roman"/>
          <w:b/>
        </w:rPr>
        <w:t>kifejezetten nyilatkoznia kell</w:t>
      </w:r>
      <w:r w:rsidRPr="004F571A">
        <w:rPr>
          <w:rFonts w:eastAsia="Times New Roman"/>
        </w:rPr>
        <w:t xml:space="preserve"> az eljárást megindító felhívás feltételeire, a szerződés megkötésére és teljesítésére, valamint a kért ellenszolgáltatásra vonatkozóan. </w:t>
      </w:r>
      <w:r w:rsidRPr="004F571A">
        <w:rPr>
          <w:rFonts w:eastAsia="Times New Roman"/>
          <w:b/>
        </w:rPr>
        <w:t>(A nyilatkozatminta elektronikus űrlapként rendelkezésre áll.)</w:t>
      </w:r>
    </w:p>
    <w:p w14:paraId="0C7F48C4" w14:textId="77777777" w:rsidR="00A50EDE" w:rsidRPr="00911246" w:rsidRDefault="00A50EDE" w:rsidP="00A50EDE">
      <w:pPr>
        <w:widowControl w:val="0"/>
        <w:tabs>
          <w:tab w:val="left" w:pos="1260"/>
        </w:tabs>
        <w:spacing w:after="0" w:line="240" w:lineRule="auto"/>
        <w:jc w:val="both"/>
        <w:rPr>
          <w:rFonts w:eastAsia="Times New Roman"/>
          <w:highlight w:val="yellow"/>
        </w:rPr>
      </w:pPr>
    </w:p>
    <w:p w14:paraId="0A173417" w14:textId="77777777" w:rsidR="00A50EDE" w:rsidRPr="004F571A" w:rsidRDefault="00A50EDE" w:rsidP="00A50EDE">
      <w:pPr>
        <w:widowControl w:val="0"/>
        <w:tabs>
          <w:tab w:val="left" w:pos="1260"/>
        </w:tabs>
        <w:spacing w:after="0" w:line="240" w:lineRule="auto"/>
        <w:jc w:val="both"/>
        <w:rPr>
          <w:rFonts w:eastAsia="Times New Roman"/>
          <w:b/>
        </w:rPr>
      </w:pPr>
      <w:r w:rsidRPr="009C4231">
        <w:rPr>
          <w:rFonts w:eastAsia="Times New Roman"/>
          <w:b/>
        </w:rPr>
        <w:t>1.12.4.</w:t>
      </w:r>
      <w:r w:rsidRPr="009C4231">
        <w:rPr>
          <w:rFonts w:eastAsia="Times New Roman"/>
        </w:rPr>
        <w:t xml:space="preserve"> </w:t>
      </w:r>
      <w:r w:rsidRPr="009C4231">
        <w:rPr>
          <w:rFonts w:eastAsia="Times New Roman"/>
          <w:b/>
        </w:rPr>
        <w:t xml:space="preserve">Nyilatkozat közös ajánlattételről és együttműködési megállapodás (IV.1. sz. melléklet) </w:t>
      </w:r>
      <w:r w:rsidRPr="009C4231">
        <w:rPr>
          <w:rFonts w:eastAsia="Times New Roman"/>
        </w:rPr>
        <w:t>(adott esetben)</w:t>
      </w:r>
    </w:p>
    <w:p w14:paraId="37360244" w14:textId="77777777" w:rsidR="00A50EDE" w:rsidRPr="00911246" w:rsidRDefault="00A50EDE" w:rsidP="00A50EDE">
      <w:pPr>
        <w:widowControl w:val="0"/>
        <w:autoSpaceDE w:val="0"/>
        <w:autoSpaceDN w:val="0"/>
        <w:adjustRightInd w:val="0"/>
        <w:spacing w:after="0" w:line="240" w:lineRule="auto"/>
        <w:jc w:val="both"/>
        <w:rPr>
          <w:rFonts w:eastAsia="Times New Roman"/>
          <w:b/>
          <w:highlight w:val="yellow"/>
        </w:rPr>
      </w:pPr>
    </w:p>
    <w:p w14:paraId="2E01AF1D" w14:textId="77777777" w:rsidR="00A50EDE" w:rsidRPr="004F571A" w:rsidRDefault="00A50EDE" w:rsidP="00A50EDE">
      <w:pPr>
        <w:widowControl w:val="0"/>
        <w:spacing w:after="0" w:line="240" w:lineRule="auto"/>
        <w:jc w:val="both"/>
        <w:rPr>
          <w:rFonts w:eastAsia="Times New Roman"/>
          <w:b/>
        </w:rPr>
      </w:pPr>
      <w:r w:rsidRPr="004F571A">
        <w:rPr>
          <w:rFonts w:eastAsia="Times New Roman"/>
          <w:b/>
        </w:rPr>
        <w:t>1.12.5.</w:t>
      </w:r>
      <w:r w:rsidRPr="004F571A">
        <w:rPr>
          <w:rFonts w:eastAsia="Times New Roman"/>
        </w:rPr>
        <w:tab/>
        <w:t xml:space="preserve">Ajánlattevőnek a </w:t>
      </w:r>
      <w:r w:rsidRPr="004F571A">
        <w:rPr>
          <w:rFonts w:eastAsia="Times New Roman"/>
          <w:b/>
        </w:rPr>
        <w:t xml:space="preserve">321/2015. Korm. rendelet 17. § (2) bekezdése alapján </w:t>
      </w:r>
      <w:r w:rsidRPr="004F571A">
        <w:rPr>
          <w:rFonts w:eastAsia="Times New Roman"/>
        </w:rPr>
        <w:t xml:space="preserve">ajánlatában be kell nyújtania arra vonatkozó </w:t>
      </w:r>
      <w:r w:rsidRPr="004F571A">
        <w:rPr>
          <w:rFonts w:eastAsia="Times New Roman"/>
          <w:b/>
        </w:rPr>
        <w:t>nyilatkozatát</w:t>
      </w:r>
      <w:r w:rsidRPr="004F571A">
        <w:rPr>
          <w:rFonts w:eastAsia="Times New Roman"/>
        </w:rPr>
        <w:t xml:space="preserve">, hogy a szerződés teljesítéséhez nem vesz igénybe a Kbt. 62. § (1) bekezdés g)-k), m) és q) pont szerinti kizáró okok hatálya alá eső </w:t>
      </w:r>
      <w:r w:rsidRPr="007F5F47">
        <w:rPr>
          <w:rFonts w:eastAsia="Times New Roman"/>
        </w:rPr>
        <w:t xml:space="preserve">alvállalkozót. </w:t>
      </w:r>
      <w:r w:rsidRPr="007F5F47">
        <w:rPr>
          <w:rFonts w:eastAsia="Times New Roman"/>
          <w:b/>
        </w:rPr>
        <w:t>(</w:t>
      </w:r>
      <w:r w:rsidRPr="004F571A">
        <w:rPr>
          <w:rFonts w:eastAsia="Times New Roman"/>
          <w:b/>
        </w:rPr>
        <w:t>A nyilatkozatminta elektronikus űrlapként rendelkezésre áll</w:t>
      </w:r>
      <w:r w:rsidRPr="007F5F47">
        <w:rPr>
          <w:rFonts w:eastAsia="Times New Roman"/>
          <w:b/>
        </w:rPr>
        <w:t>)</w:t>
      </w:r>
      <w:r w:rsidRPr="004F571A">
        <w:rPr>
          <w:rFonts w:eastAsia="Times New Roman"/>
          <w:b/>
        </w:rPr>
        <w:t xml:space="preserve"> </w:t>
      </w:r>
    </w:p>
    <w:p w14:paraId="11A7BF29" w14:textId="77777777" w:rsidR="00A50EDE" w:rsidRPr="00911246" w:rsidRDefault="00A50EDE" w:rsidP="00A50EDE">
      <w:pPr>
        <w:widowControl w:val="0"/>
        <w:tabs>
          <w:tab w:val="left" w:pos="1260"/>
        </w:tabs>
        <w:spacing w:after="0" w:line="240" w:lineRule="auto"/>
        <w:jc w:val="both"/>
        <w:rPr>
          <w:rFonts w:eastAsia="Times New Roman"/>
          <w:highlight w:val="yellow"/>
        </w:rPr>
      </w:pPr>
    </w:p>
    <w:p w14:paraId="6B5D3047" w14:textId="77777777" w:rsidR="00A50EDE" w:rsidRPr="004F571A" w:rsidRDefault="00A50EDE" w:rsidP="00A50EDE">
      <w:pPr>
        <w:widowControl w:val="0"/>
        <w:spacing w:after="0" w:line="240" w:lineRule="auto"/>
        <w:jc w:val="both"/>
        <w:rPr>
          <w:rFonts w:eastAsia="Times New Roman"/>
          <w:b/>
        </w:rPr>
      </w:pPr>
      <w:r w:rsidRPr="004F571A">
        <w:rPr>
          <w:rFonts w:eastAsia="Times New Roman"/>
          <w:b/>
        </w:rPr>
        <w:t>1.12.6.</w:t>
      </w:r>
      <w:r w:rsidRPr="004F571A">
        <w:rPr>
          <w:rFonts w:eastAsia="Times New Roman"/>
        </w:rPr>
        <w:tab/>
        <w:t xml:space="preserve">Folyamatban lévő </w:t>
      </w:r>
      <w:r w:rsidRPr="004F571A">
        <w:rPr>
          <w:rFonts w:eastAsia="Times New Roman"/>
          <w:b/>
        </w:rPr>
        <w:t>változásbejegyzési eljárás</w:t>
      </w:r>
      <w:r w:rsidRPr="004F571A">
        <w:rPr>
          <w:rFonts w:eastAsia="Times New Roman"/>
        </w:rPr>
        <w:t xml:space="preserve"> esetében az ajánlattevő az ajánlathoz köteles csatolni a cégbírósághoz benyújtott változásbejegyzési kérelmet (elektronikus kérelem) és az annak érkezéséről a cégbíróság által megküldött igazolást (a kérelemről kiállított elektronikus tanúsítványt, igazolást) is (adott esetben). </w:t>
      </w:r>
      <w:r w:rsidRPr="004F571A">
        <w:rPr>
          <w:rFonts w:eastAsia="Times New Roman"/>
          <w:b/>
        </w:rPr>
        <w:t>A változásbejegyzésre vonatkozó nyilatkozatminta elektronikus űrlapként rendelkezésre áll.</w:t>
      </w:r>
    </w:p>
    <w:p w14:paraId="71121052" w14:textId="77777777" w:rsidR="00A50EDE" w:rsidRPr="00911246" w:rsidRDefault="00A50EDE" w:rsidP="00A50EDE">
      <w:pPr>
        <w:widowControl w:val="0"/>
        <w:spacing w:after="0" w:line="240" w:lineRule="auto"/>
        <w:jc w:val="both"/>
        <w:rPr>
          <w:rFonts w:eastAsia="Times New Roman"/>
          <w:highlight w:val="yellow"/>
        </w:rPr>
      </w:pPr>
    </w:p>
    <w:p w14:paraId="5D0915CB" w14:textId="77777777" w:rsidR="00A50EDE" w:rsidRPr="004F571A" w:rsidRDefault="00A50EDE" w:rsidP="00A50EDE">
      <w:pPr>
        <w:widowControl w:val="0"/>
        <w:spacing w:after="0" w:line="240" w:lineRule="auto"/>
        <w:jc w:val="both"/>
        <w:rPr>
          <w:rFonts w:eastAsia="Times New Roman"/>
        </w:rPr>
      </w:pPr>
      <w:r w:rsidRPr="004F571A">
        <w:rPr>
          <w:rFonts w:eastAsia="Times New Roman"/>
          <w:b/>
        </w:rPr>
        <w:t>1.12.7.</w:t>
      </w:r>
      <w:r w:rsidRPr="004F571A">
        <w:rPr>
          <w:rFonts w:eastAsia="Times New Roman"/>
        </w:rPr>
        <w:tab/>
        <w:t xml:space="preserve">Ajánlattevőnek </w:t>
      </w:r>
      <w:r w:rsidRPr="004F571A">
        <w:rPr>
          <w:rFonts w:eastAsia="Times New Roman"/>
          <w:b/>
        </w:rPr>
        <w:t>nyilatkoznia kell a Kbt. 114. § (2) bekezdése alapján</w:t>
      </w:r>
      <w:r w:rsidRPr="004F571A">
        <w:rPr>
          <w:rFonts w:eastAsia="Times New Roman"/>
        </w:rPr>
        <w:t xml:space="preserve"> arról, hogy nem áll az eljárást megindító felhívásban előírt kizáró okok hatálya alatt.  </w:t>
      </w:r>
      <w:r>
        <w:rPr>
          <w:rFonts w:eastAsia="Times New Roman"/>
        </w:rPr>
        <w:t>(</w:t>
      </w:r>
      <w:r w:rsidRPr="004F571A">
        <w:rPr>
          <w:rFonts w:eastAsia="Times New Roman"/>
          <w:b/>
        </w:rPr>
        <w:t>A nyilatkozatminta elektronikus űrlapként rendelkezésre áll</w:t>
      </w:r>
      <w:r>
        <w:rPr>
          <w:rFonts w:eastAsia="Times New Roman"/>
          <w:b/>
        </w:rPr>
        <w:t>)</w:t>
      </w:r>
    </w:p>
    <w:p w14:paraId="4095FE43" w14:textId="77777777" w:rsidR="00A50EDE" w:rsidRPr="00911246" w:rsidRDefault="00A50EDE" w:rsidP="00A50EDE">
      <w:pPr>
        <w:widowControl w:val="0"/>
        <w:spacing w:after="0" w:line="240" w:lineRule="auto"/>
        <w:jc w:val="both"/>
        <w:rPr>
          <w:rFonts w:eastAsia="Times New Roman"/>
          <w:highlight w:val="yellow"/>
        </w:rPr>
      </w:pPr>
    </w:p>
    <w:p w14:paraId="5548314C" w14:textId="77777777" w:rsidR="00A50EDE" w:rsidRPr="004F571A" w:rsidRDefault="00A50EDE" w:rsidP="00A50EDE">
      <w:pPr>
        <w:widowControl w:val="0"/>
        <w:spacing w:after="0" w:line="240" w:lineRule="auto"/>
        <w:jc w:val="both"/>
        <w:rPr>
          <w:rFonts w:eastAsia="Times New Roman"/>
        </w:rPr>
      </w:pPr>
      <w:r>
        <w:rPr>
          <w:rFonts w:eastAsia="Times New Roman"/>
          <w:b/>
        </w:rPr>
        <w:t>1.12.8</w:t>
      </w:r>
      <w:r w:rsidRPr="004F571A">
        <w:rPr>
          <w:rFonts w:eastAsia="Times New Roman"/>
          <w:b/>
        </w:rPr>
        <w:t xml:space="preserve">. </w:t>
      </w:r>
      <w:r w:rsidRPr="004F571A">
        <w:rPr>
          <w:rFonts w:eastAsia="Times New Roman"/>
        </w:rPr>
        <w:t xml:space="preserve">A cégnyilvánosságról, a bírósági cégeljárásról és a végelszámolásról szóló 2006. évi V. törvény (a továbbiakban: </w:t>
      </w:r>
      <w:proofErr w:type="spellStart"/>
      <w:r w:rsidRPr="004F571A">
        <w:rPr>
          <w:rFonts w:eastAsia="Times New Roman"/>
        </w:rPr>
        <w:t>Ctv</w:t>
      </w:r>
      <w:proofErr w:type="spellEnd"/>
      <w:r w:rsidRPr="004F571A">
        <w:rPr>
          <w:rFonts w:eastAsia="Times New Roman"/>
        </w:rPr>
        <w:t>.) hatálya alá tartozó, ezért cégnek minősülő ajánlattevő részéről az ajánlatban nyilatkozatot tevő, kötelezettséget vállaló cégjegyzésre jogosult személy(</w:t>
      </w:r>
      <w:proofErr w:type="spellStart"/>
      <w:r w:rsidRPr="004F571A">
        <w:rPr>
          <w:rFonts w:eastAsia="Times New Roman"/>
        </w:rPr>
        <w:t>ek</w:t>
      </w:r>
      <w:proofErr w:type="spellEnd"/>
      <w:r w:rsidRPr="004F571A">
        <w:rPr>
          <w:rFonts w:eastAsia="Times New Roman"/>
        </w:rPr>
        <w:t>) közjegyzői aláírás hitelesítéssel ellátott cégaláírási nyilatkozatát (</w:t>
      </w:r>
      <w:r w:rsidRPr="004F571A">
        <w:rPr>
          <w:rFonts w:eastAsia="Times New Roman"/>
          <w:b/>
        </w:rPr>
        <w:t>aláírási címpéldány</w:t>
      </w:r>
      <w:r w:rsidRPr="004F571A">
        <w:rPr>
          <w:rFonts w:eastAsia="Times New Roman"/>
        </w:rPr>
        <w:t>át/címpéldányait) vagy ügyvéd</w:t>
      </w:r>
      <w:r>
        <w:rPr>
          <w:rFonts w:eastAsia="Times New Roman"/>
        </w:rPr>
        <w:t xml:space="preserve"> vagy kamarai jogtanácsos</w:t>
      </w:r>
      <w:r w:rsidRPr="004F571A">
        <w:rPr>
          <w:rFonts w:eastAsia="Times New Roman"/>
        </w:rPr>
        <w:t xml:space="preserve"> által a </w:t>
      </w:r>
      <w:proofErr w:type="spellStart"/>
      <w:r w:rsidRPr="004F571A">
        <w:rPr>
          <w:rFonts w:eastAsia="Times New Roman"/>
        </w:rPr>
        <w:t>Ctv</w:t>
      </w:r>
      <w:proofErr w:type="spellEnd"/>
      <w:r w:rsidRPr="004F571A">
        <w:rPr>
          <w:rFonts w:eastAsia="Times New Roman"/>
        </w:rPr>
        <w:t xml:space="preserve">. 9. §-a szerint ellenjegyzett </w:t>
      </w:r>
      <w:r w:rsidRPr="004F571A">
        <w:rPr>
          <w:rFonts w:eastAsia="Times New Roman"/>
          <w:b/>
        </w:rPr>
        <w:t>aláírás mintá</w:t>
      </w:r>
      <w:r w:rsidRPr="004F571A">
        <w:rPr>
          <w:rFonts w:eastAsia="Times New Roman"/>
        </w:rPr>
        <w:t xml:space="preserve">ját egyszerű másolatban. </w:t>
      </w:r>
    </w:p>
    <w:p w14:paraId="4D980C19" w14:textId="77777777" w:rsidR="00A50EDE" w:rsidRPr="004F571A" w:rsidRDefault="00A50EDE" w:rsidP="00A50EDE">
      <w:pPr>
        <w:widowControl w:val="0"/>
        <w:spacing w:after="0" w:line="240" w:lineRule="auto"/>
        <w:jc w:val="both"/>
        <w:rPr>
          <w:rFonts w:eastAsia="Times New Roman"/>
        </w:rPr>
      </w:pPr>
      <w:r w:rsidRPr="004F571A">
        <w:rPr>
          <w:rFonts w:eastAsia="Times New Roman"/>
        </w:rPr>
        <w:t xml:space="preserve">Az ajánlathoz csatolni kell a </w:t>
      </w:r>
      <w:proofErr w:type="spellStart"/>
      <w:r w:rsidRPr="004F571A">
        <w:rPr>
          <w:rFonts w:eastAsia="Times New Roman"/>
        </w:rPr>
        <w:t>Ctv</w:t>
      </w:r>
      <w:proofErr w:type="spellEnd"/>
      <w:r w:rsidRPr="004F571A">
        <w:rPr>
          <w:rFonts w:eastAsia="Times New Roman"/>
        </w:rPr>
        <w:t>. szerint cégnek nem minősülő jogi személy, vagy személyes joga szerint jogképes szervezet ajánlattevő, vagy kapacitást nyújtó szervezet (személy) részéről nyilatkozatot tevő képviselő képviseleti jogának igazolását és aláírás mintáját a rá vonatkozó jogszabályok szerint.</w:t>
      </w:r>
    </w:p>
    <w:p w14:paraId="5D14EC9A" w14:textId="77777777" w:rsidR="00A50EDE" w:rsidRPr="004F571A" w:rsidRDefault="00A50EDE" w:rsidP="00A50EDE">
      <w:pPr>
        <w:widowControl w:val="0"/>
        <w:spacing w:after="0" w:line="240" w:lineRule="auto"/>
        <w:jc w:val="both"/>
        <w:rPr>
          <w:rFonts w:eastAsia="Times New Roman"/>
        </w:rPr>
      </w:pPr>
      <w:r w:rsidRPr="004F571A">
        <w:rPr>
          <w:rFonts w:eastAsia="Times New Roman"/>
        </w:rPr>
        <w:t xml:space="preserve">A fenti esetekben ajánlatkérő kizárólag azon képviselők vonatkozásában követeli meg az aláírási címpéldány vagy aláírási minta csatolását, akik kézjegyével ellátott papír alapú dokumentumról készült elektronikus másolati példány került csatolásra az ajánlatban. </w:t>
      </w:r>
    </w:p>
    <w:p w14:paraId="06C5C1C4" w14:textId="77777777" w:rsidR="00A50EDE" w:rsidRDefault="00A50EDE" w:rsidP="00A50EDE">
      <w:pPr>
        <w:widowControl w:val="0"/>
        <w:spacing w:after="0" w:line="240" w:lineRule="auto"/>
        <w:jc w:val="both"/>
        <w:rPr>
          <w:rFonts w:eastAsia="Times New Roman"/>
          <w:b/>
        </w:rPr>
      </w:pPr>
    </w:p>
    <w:p w14:paraId="6BA72C4E" w14:textId="77777777" w:rsidR="00A50EDE" w:rsidRPr="004F571A" w:rsidRDefault="00A50EDE" w:rsidP="00A50EDE">
      <w:pPr>
        <w:widowControl w:val="0"/>
        <w:spacing w:after="0" w:line="240" w:lineRule="auto"/>
        <w:jc w:val="both"/>
        <w:rPr>
          <w:rFonts w:eastAsia="Times New Roman"/>
        </w:rPr>
      </w:pPr>
      <w:r>
        <w:rPr>
          <w:rFonts w:eastAsia="Times New Roman"/>
          <w:b/>
        </w:rPr>
        <w:t>1.12.9</w:t>
      </w:r>
      <w:r w:rsidRPr="004F571A">
        <w:rPr>
          <w:rFonts w:eastAsia="Times New Roman"/>
          <w:b/>
        </w:rPr>
        <w:t>.</w:t>
      </w:r>
      <w:r w:rsidRPr="004F571A">
        <w:rPr>
          <w:rFonts w:eastAsia="Times New Roman"/>
        </w:rPr>
        <w:t xml:space="preserve"> Amennyiben a papír alapú dokumentumot aláíró személy nem cégjegyzésre jogosult az adott gazdasági szereplőnél, vagy nem képviseletre jogosult személy (nem cég esetében) úgy csatolni kell az adott gazdasági szereplőnél cégjegyzésre jogosult személy által vagy a képviseletre jogosult személy által aláírt </w:t>
      </w:r>
      <w:r w:rsidRPr="004F571A">
        <w:rPr>
          <w:rFonts w:eastAsia="Times New Roman"/>
          <w:b/>
        </w:rPr>
        <w:t>meghatalmazás</w:t>
      </w:r>
      <w:r w:rsidRPr="004F571A">
        <w:rPr>
          <w:rFonts w:eastAsia="Times New Roman"/>
        </w:rPr>
        <w:t>t legalább teljes bizonyító erejű magánokirati formában. A meghatalmazásnak tartalmaznia kell a meghatalmazott aláírás mintáját, vagy az ajánlathoz csatolni kell a meghatalmazott személy(</w:t>
      </w:r>
      <w:proofErr w:type="spellStart"/>
      <w:r w:rsidRPr="004F571A">
        <w:rPr>
          <w:rFonts w:eastAsia="Times New Roman"/>
        </w:rPr>
        <w:t>ek</w:t>
      </w:r>
      <w:proofErr w:type="spellEnd"/>
      <w:r w:rsidRPr="004F571A">
        <w:rPr>
          <w:rFonts w:eastAsia="Times New Roman"/>
        </w:rPr>
        <w:t xml:space="preserve">) közjegyzői aláírás </w:t>
      </w:r>
      <w:r w:rsidRPr="004F571A">
        <w:rPr>
          <w:rFonts w:eastAsia="Times New Roman"/>
        </w:rPr>
        <w:lastRenderedPageBreak/>
        <w:t xml:space="preserve">hitelesítéssel ellátott vagy ügyvéd </w:t>
      </w:r>
      <w:r>
        <w:rPr>
          <w:rFonts w:eastAsia="Times New Roman"/>
        </w:rPr>
        <w:t xml:space="preserve">vagy kamarai jogtanácsos </w:t>
      </w:r>
      <w:r w:rsidRPr="004F571A">
        <w:rPr>
          <w:rFonts w:eastAsia="Times New Roman"/>
        </w:rPr>
        <w:t xml:space="preserve">által ellenjegyzett aláírás mintáját egyszerű elektronikus másolati formában. </w:t>
      </w:r>
    </w:p>
    <w:p w14:paraId="075B9DB5" w14:textId="77777777" w:rsidR="00A50EDE" w:rsidRPr="004F571A" w:rsidRDefault="00A50EDE" w:rsidP="00A50EDE">
      <w:pPr>
        <w:widowControl w:val="0"/>
        <w:spacing w:after="0" w:line="240" w:lineRule="auto"/>
        <w:jc w:val="both"/>
        <w:rPr>
          <w:rFonts w:eastAsia="Times New Roman"/>
        </w:rPr>
      </w:pPr>
    </w:p>
    <w:p w14:paraId="60BDD57C" w14:textId="77777777" w:rsidR="00A50EDE" w:rsidRPr="004F571A" w:rsidRDefault="00A50EDE" w:rsidP="00A50EDE">
      <w:pPr>
        <w:widowControl w:val="0"/>
        <w:autoSpaceDE w:val="0"/>
        <w:autoSpaceDN w:val="0"/>
        <w:adjustRightInd w:val="0"/>
        <w:spacing w:after="0" w:line="240" w:lineRule="auto"/>
        <w:jc w:val="both"/>
        <w:rPr>
          <w:rFonts w:eastAsia="Times New Roman"/>
        </w:rPr>
      </w:pPr>
      <w:r w:rsidRPr="004F571A">
        <w:rPr>
          <w:rFonts w:eastAsia="Times New Roman"/>
          <w:b/>
        </w:rPr>
        <w:t>1.12.1</w:t>
      </w:r>
      <w:r>
        <w:rPr>
          <w:rFonts w:eastAsia="Times New Roman"/>
          <w:b/>
        </w:rPr>
        <w:t>0</w:t>
      </w:r>
      <w:r w:rsidRPr="004F571A">
        <w:rPr>
          <w:rFonts w:eastAsia="Times New Roman"/>
          <w:b/>
        </w:rPr>
        <w:t>.</w:t>
      </w:r>
      <w:r w:rsidRPr="004F571A">
        <w:rPr>
          <w:rFonts w:eastAsia="Times New Roman"/>
        </w:rPr>
        <w:t xml:space="preserve"> A Kbt. 69. § (11) bekezdése alapján nem kérhető igazolás benyújtása, ha az ajánlatkérő az Európai Unió bármely tagállamában működő, – az adott tagállam által az e-</w:t>
      </w:r>
      <w:proofErr w:type="spellStart"/>
      <w:r w:rsidRPr="004F571A">
        <w:rPr>
          <w:rFonts w:eastAsia="Times New Roman"/>
        </w:rPr>
        <w:t>Certis</w:t>
      </w:r>
      <w:proofErr w:type="spellEnd"/>
      <w:r w:rsidRPr="004F571A">
        <w:rPr>
          <w:rFonts w:eastAsia="Times New Roman"/>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w:t>
      </w:r>
      <w:proofErr w:type="spellStart"/>
      <w:r w:rsidRPr="004F571A">
        <w:rPr>
          <w:rFonts w:eastAsia="Times New Roman"/>
        </w:rPr>
        <w:t>tekintendőek</w:t>
      </w:r>
      <w:proofErr w:type="spellEnd"/>
      <w:r w:rsidRPr="004F571A">
        <w:rPr>
          <w:rFonts w:eastAsia="Times New Roman"/>
        </w:rPr>
        <w:t xml:space="preserve"> az igazolás benyújtásának kiváltására alkalmas nyilvántartásnak. A magyarországi ilyen nyilvántartások listájának az e-</w:t>
      </w:r>
      <w:proofErr w:type="spellStart"/>
      <w:r w:rsidRPr="004F571A">
        <w:rPr>
          <w:rFonts w:eastAsia="Times New Roman"/>
        </w:rPr>
        <w:t>Certis</w:t>
      </w:r>
      <w:proofErr w:type="spellEnd"/>
      <w:r w:rsidRPr="004F571A">
        <w:rPr>
          <w:rFonts w:eastAsia="Times New Roman"/>
        </w:rPr>
        <w:t xml:space="preserve"> rendszerben való közzétételéről a Közbeszerzési Hatóság gondoskodik.</w:t>
      </w:r>
    </w:p>
    <w:p w14:paraId="6DB3E0BE" w14:textId="77777777" w:rsidR="00A50EDE" w:rsidRPr="004F571A" w:rsidRDefault="00A50EDE" w:rsidP="00A50EDE">
      <w:pPr>
        <w:widowControl w:val="0"/>
        <w:autoSpaceDE w:val="0"/>
        <w:autoSpaceDN w:val="0"/>
        <w:adjustRightInd w:val="0"/>
        <w:spacing w:after="0" w:line="240" w:lineRule="auto"/>
        <w:jc w:val="both"/>
        <w:rPr>
          <w:rFonts w:eastAsia="Times New Roman"/>
        </w:rPr>
      </w:pPr>
      <w:r w:rsidRPr="004F571A">
        <w:rPr>
          <w:rFonts w:eastAsia="Times New Roman"/>
        </w:rPr>
        <w:t xml:space="preserve">A 321/2015. (X.30.) Korm. rendelet 6. § (1) bekezdése értelmében,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azon adatbázisok elérhetőségének kivételével, amelyek ellenőrzését a kizáró okok igazolása körében az ajánlatkérő számára a 321/2015. (X.30.) Korm. rendelet előírja. </w:t>
      </w:r>
    </w:p>
    <w:p w14:paraId="28C1CC0A" w14:textId="77777777" w:rsidR="00A50EDE" w:rsidRPr="004F571A" w:rsidRDefault="00A50EDE" w:rsidP="00A50EDE">
      <w:pPr>
        <w:widowControl w:val="0"/>
        <w:tabs>
          <w:tab w:val="num" w:pos="426"/>
        </w:tabs>
        <w:autoSpaceDE w:val="0"/>
        <w:autoSpaceDN w:val="0"/>
        <w:adjustRightInd w:val="0"/>
        <w:spacing w:after="0" w:line="240" w:lineRule="auto"/>
        <w:jc w:val="both"/>
        <w:rPr>
          <w:rFonts w:eastAsia="Times New Roman"/>
        </w:rPr>
      </w:pPr>
      <w:r w:rsidRPr="004F571A">
        <w:rPr>
          <w:rFonts w:eastAsia="Times New Roman"/>
        </w:rPr>
        <w:t xml:space="preserve">Amennyiben az ajánlattevő, alvállalkozó vagy az alkalmasság igazolásában részt vevő gazdasági szereplő valamely az eljárást megindító felhívásban vagy a közbeszerzési dokumentumokban előírt igazolás helyett a Kbt. 69. § (11) bekezdése szerint kíván tényt vagy adatot igazolni, abban az esetben ajánlattevő, alvállalkozó, az alkalmasság igazolásában részt vevő gazdasági szereplő </w:t>
      </w:r>
      <w:r w:rsidRPr="004F571A">
        <w:rPr>
          <w:rFonts w:eastAsia="Times New Roman"/>
          <w:b/>
        </w:rPr>
        <w:t>nyilatkozat</w:t>
      </w:r>
      <w:r w:rsidRPr="004F571A">
        <w:rPr>
          <w:rFonts w:eastAsia="Times New Roman"/>
        </w:rPr>
        <w:t xml:space="preserve">ban köteles megadni, hogy melyik tényt vagy adatot kívánja a </w:t>
      </w:r>
      <w:r w:rsidRPr="004F571A">
        <w:rPr>
          <w:rFonts w:eastAsia="Times New Roman"/>
          <w:b/>
        </w:rPr>
        <w:t>Kbt. 69. § (11)</w:t>
      </w:r>
      <w:r w:rsidRPr="004F571A">
        <w:rPr>
          <w:rFonts w:eastAsia="Times New Roman"/>
        </w:rPr>
        <w:t xml:space="preserve"> bekezdése szerint igazolni, és hogy mi az ezen tényt vagy adatot tartalmazó ingyenes, a közbeszerzési eljárás nyelvén rendelkezésre álló, elektronikus, hatósági nyilvántartás elektronikus elérhetősége. (</w:t>
      </w:r>
      <w:r w:rsidRPr="004F571A">
        <w:rPr>
          <w:rFonts w:eastAsia="Times New Roman"/>
          <w:b/>
        </w:rPr>
        <w:t>adott esetben</w:t>
      </w:r>
      <w:r w:rsidRPr="004F571A">
        <w:rPr>
          <w:rFonts w:eastAsia="Times New Roman"/>
        </w:rPr>
        <w:t>)</w:t>
      </w:r>
    </w:p>
    <w:p w14:paraId="05C07EC4" w14:textId="77777777" w:rsidR="00EF36BD" w:rsidRPr="004F571A" w:rsidRDefault="00EF36BD">
      <w:pPr>
        <w:widowControl w:val="0"/>
        <w:tabs>
          <w:tab w:val="num" w:pos="426"/>
        </w:tabs>
        <w:autoSpaceDE w:val="0"/>
        <w:autoSpaceDN w:val="0"/>
        <w:adjustRightInd w:val="0"/>
        <w:spacing w:after="0" w:line="240" w:lineRule="auto"/>
        <w:jc w:val="both"/>
        <w:rPr>
          <w:rFonts w:eastAsia="Times New Roman"/>
          <w:b/>
        </w:rPr>
      </w:pPr>
    </w:p>
    <w:p w14:paraId="5C63D436" w14:textId="2013F90E" w:rsidR="008942D7" w:rsidRPr="00BA481F" w:rsidRDefault="00396FCF" w:rsidP="008942D7">
      <w:pPr>
        <w:widowControl w:val="0"/>
        <w:tabs>
          <w:tab w:val="num" w:pos="426"/>
        </w:tabs>
        <w:autoSpaceDE w:val="0"/>
        <w:autoSpaceDN w:val="0"/>
        <w:adjustRightInd w:val="0"/>
        <w:spacing w:after="0" w:line="240" w:lineRule="auto"/>
        <w:jc w:val="both"/>
        <w:rPr>
          <w:rFonts w:eastAsia="Times New Roman"/>
        </w:rPr>
      </w:pPr>
      <w:r w:rsidRPr="00396FCF">
        <w:rPr>
          <w:rFonts w:eastAsia="Times New Roman"/>
          <w:b/>
        </w:rPr>
        <w:t>1.12.12.</w:t>
      </w:r>
      <w:r>
        <w:rPr>
          <w:rFonts w:eastAsia="Times New Roman"/>
        </w:rPr>
        <w:t xml:space="preserve"> </w:t>
      </w:r>
      <w:r w:rsidR="008942D7" w:rsidRPr="00396FCF">
        <w:rPr>
          <w:rFonts w:eastAsia="Times New Roman"/>
        </w:rPr>
        <w:t xml:space="preserve">Ajánlattevőnek nyilatkoznia kell, hogy nyertessége esetén </w:t>
      </w:r>
      <w:r w:rsidR="008942D7">
        <w:rPr>
          <w:rFonts w:eastAsia="Times New Roman"/>
        </w:rPr>
        <w:t xml:space="preserve">a szerződéskötés időpontjában legalább </w:t>
      </w:r>
      <w:r w:rsidR="00850E46">
        <w:rPr>
          <w:rFonts w:eastAsia="Times New Roman"/>
        </w:rPr>
        <w:t>2.</w:t>
      </w:r>
      <w:r w:rsidR="00570F5D">
        <w:rPr>
          <w:rFonts w:eastAsia="Times New Roman"/>
        </w:rPr>
        <w:t>5</w:t>
      </w:r>
      <w:r w:rsidR="00AB5D94">
        <w:rPr>
          <w:rFonts w:eastAsia="Times New Roman"/>
        </w:rPr>
        <w:t xml:space="preserve">00.000,- Ft/káresemény, </w:t>
      </w:r>
      <w:r w:rsidR="00850E46">
        <w:rPr>
          <w:rFonts w:eastAsia="Times New Roman"/>
        </w:rPr>
        <w:t>2</w:t>
      </w:r>
      <w:r w:rsidR="00570F5D">
        <w:rPr>
          <w:rFonts w:eastAsia="Times New Roman"/>
        </w:rPr>
        <w:t>5</w:t>
      </w:r>
      <w:r w:rsidR="00AB5D94">
        <w:rPr>
          <w:rFonts w:eastAsia="Times New Roman"/>
        </w:rPr>
        <w:t xml:space="preserve">.000.000,- Ft/ év </w:t>
      </w:r>
      <w:r w:rsidR="008942D7">
        <w:rPr>
          <w:rFonts w:eastAsia="Times New Roman"/>
        </w:rPr>
        <w:t>mérték</w:t>
      </w:r>
      <w:r w:rsidR="00BA481F">
        <w:rPr>
          <w:rFonts w:eastAsia="Times New Roman"/>
        </w:rPr>
        <w:t xml:space="preserve">ű </w:t>
      </w:r>
      <w:r w:rsidR="008942D7" w:rsidRPr="00396FCF">
        <w:rPr>
          <w:rFonts w:eastAsia="Times New Roman"/>
        </w:rPr>
        <w:t>építési (C.A.S. v</w:t>
      </w:r>
      <w:r w:rsidR="008942D7">
        <w:rPr>
          <w:rFonts w:eastAsia="Times New Roman"/>
        </w:rPr>
        <w:t xml:space="preserve">agy E.A.R.) </w:t>
      </w:r>
      <w:r w:rsidR="008942D7" w:rsidRPr="00396FCF">
        <w:rPr>
          <w:rFonts w:eastAsia="Times New Roman"/>
        </w:rPr>
        <w:t>szakmai felelősségbiztosítással rendelkezni fog.</w:t>
      </w:r>
      <w:r w:rsidR="00AB5D94">
        <w:rPr>
          <w:rFonts w:eastAsia="Times New Roman"/>
        </w:rPr>
        <w:t xml:space="preserve"> </w:t>
      </w:r>
      <w:r w:rsidR="008942D7" w:rsidRPr="004F571A">
        <w:rPr>
          <w:rFonts w:eastAsia="Times New Roman"/>
          <w:b/>
        </w:rPr>
        <w:t>(A nyilatkozatminta elektronikus űrlapként rendelkezésre áll.)</w:t>
      </w:r>
    </w:p>
    <w:p w14:paraId="4CF96548" w14:textId="277624E3" w:rsidR="00AC6405" w:rsidRPr="00E510E0" w:rsidRDefault="00AC6405" w:rsidP="00575A90">
      <w:pPr>
        <w:widowControl w:val="0"/>
        <w:tabs>
          <w:tab w:val="num" w:pos="426"/>
        </w:tabs>
        <w:autoSpaceDE w:val="0"/>
        <w:autoSpaceDN w:val="0"/>
        <w:adjustRightInd w:val="0"/>
        <w:spacing w:after="0" w:line="240" w:lineRule="auto"/>
        <w:jc w:val="both"/>
        <w:rPr>
          <w:rFonts w:eastAsia="Times New Roman"/>
        </w:rPr>
      </w:pPr>
    </w:p>
    <w:p w14:paraId="2267F2F9" w14:textId="77777777" w:rsidR="00A50EDE" w:rsidRPr="0061556F" w:rsidRDefault="00A50EDE" w:rsidP="00A50EDE">
      <w:pPr>
        <w:pStyle w:val="okeanfelsorolas"/>
        <w:numPr>
          <w:ilvl w:val="2"/>
          <w:numId w:val="47"/>
        </w:numPr>
        <w:ind w:left="709" w:hanging="709"/>
      </w:pPr>
      <w:r w:rsidRPr="009E30D5">
        <w:t>Ajánlatkérő a Kbt. 66. § (6) bekezdése alapján előírja, hogy az ajánlattevő a benyújtott ajánlatában jelölje meg</w:t>
      </w:r>
      <w:r>
        <w:t xml:space="preserve"> </w:t>
      </w:r>
      <w:r w:rsidRPr="009E30D5">
        <w:t>(</w:t>
      </w:r>
      <w:r w:rsidRPr="009E30D5">
        <w:rPr>
          <w:b/>
        </w:rPr>
        <w:t>I</w:t>
      </w:r>
      <w:r w:rsidRPr="00DC24AB">
        <w:rPr>
          <w:b/>
        </w:rPr>
        <w:t>V</w:t>
      </w:r>
      <w:r w:rsidRPr="009E30D5">
        <w:rPr>
          <w:b/>
        </w:rPr>
        <w:t>.</w:t>
      </w:r>
      <w:r>
        <w:rPr>
          <w:b/>
        </w:rPr>
        <w:t>6</w:t>
      </w:r>
      <w:r w:rsidRPr="009E30D5">
        <w:rPr>
          <w:b/>
        </w:rPr>
        <w:t>. sz. melléklet</w:t>
      </w:r>
      <w:r w:rsidRPr="009E30D5">
        <w:t>):</w:t>
      </w:r>
    </w:p>
    <w:p w14:paraId="08E0F880" w14:textId="77777777" w:rsidR="00A50EDE" w:rsidRPr="009E30D5" w:rsidRDefault="00A50EDE" w:rsidP="00A50EDE">
      <w:pPr>
        <w:widowControl w:val="0"/>
        <w:autoSpaceDE w:val="0"/>
        <w:autoSpaceDN w:val="0"/>
        <w:adjustRightInd w:val="0"/>
        <w:spacing w:after="0" w:line="240" w:lineRule="auto"/>
        <w:jc w:val="both"/>
        <w:rPr>
          <w:rFonts w:eastAsia="Times New Roman"/>
        </w:rPr>
      </w:pPr>
      <w:r w:rsidRPr="009E30D5">
        <w:rPr>
          <w:rFonts w:eastAsia="Times New Roman"/>
        </w:rPr>
        <w:t>a)</w:t>
      </w:r>
      <w:r w:rsidRPr="009E30D5">
        <w:rPr>
          <w:rFonts w:eastAsia="Times New Roman"/>
        </w:rPr>
        <w:tab/>
        <w:t>a közbeszerzésnek azt a részét (részeit), amelynek teljesítéséhez az ajánlattevő alvállalkozót kíván igénybe venni, és</w:t>
      </w:r>
    </w:p>
    <w:p w14:paraId="39AA0943" w14:textId="77777777" w:rsidR="00A50EDE" w:rsidRPr="009E30D5" w:rsidRDefault="00A50EDE" w:rsidP="00A50EDE">
      <w:pPr>
        <w:widowControl w:val="0"/>
        <w:autoSpaceDE w:val="0"/>
        <w:autoSpaceDN w:val="0"/>
        <w:adjustRightInd w:val="0"/>
        <w:spacing w:after="0" w:line="240" w:lineRule="auto"/>
        <w:jc w:val="both"/>
        <w:rPr>
          <w:rFonts w:eastAsia="Times New Roman"/>
        </w:rPr>
      </w:pPr>
      <w:r w:rsidRPr="009E30D5">
        <w:rPr>
          <w:rFonts w:eastAsia="Times New Roman"/>
        </w:rPr>
        <w:t>b)</w:t>
      </w:r>
      <w:r w:rsidRPr="009E30D5">
        <w:rPr>
          <w:rFonts w:eastAsia="Times New Roman"/>
        </w:rPr>
        <w:tab/>
        <w:t>az ezen részek tekintetében igénybe venni kívánt és az ajánlat benyújtásakor már ismert alvállalkozókat.</w:t>
      </w:r>
    </w:p>
    <w:p w14:paraId="4B32231C" w14:textId="77777777" w:rsidR="00A50EDE" w:rsidRPr="009E30D5" w:rsidRDefault="00A50EDE" w:rsidP="00A50EDE">
      <w:pPr>
        <w:widowControl w:val="0"/>
        <w:autoSpaceDE w:val="0"/>
        <w:autoSpaceDN w:val="0"/>
        <w:adjustRightInd w:val="0"/>
        <w:spacing w:after="0" w:line="240" w:lineRule="auto"/>
        <w:jc w:val="both"/>
        <w:rPr>
          <w:rFonts w:eastAsia="Times New Roman"/>
        </w:rPr>
      </w:pPr>
    </w:p>
    <w:p w14:paraId="5D79C5DB" w14:textId="77777777" w:rsidR="00A50EDE" w:rsidRPr="009E30D5" w:rsidRDefault="00A50EDE" w:rsidP="00A50EDE">
      <w:pPr>
        <w:widowControl w:val="0"/>
        <w:autoSpaceDE w:val="0"/>
        <w:autoSpaceDN w:val="0"/>
        <w:adjustRightInd w:val="0"/>
        <w:spacing w:after="0" w:line="240" w:lineRule="auto"/>
        <w:jc w:val="both"/>
        <w:rPr>
          <w:rFonts w:eastAsia="Times New Roman"/>
          <w:u w:val="single"/>
        </w:rPr>
      </w:pPr>
      <w:r w:rsidRPr="009E30D5">
        <w:rPr>
          <w:rFonts w:eastAsia="Times New Roman"/>
          <w:u w:val="single"/>
        </w:rPr>
        <w:t>Ajánlattevőnek a fenti nyilatkozatot nemleges tartalommal is meg kell tennie, azaz adott esetben szükséges benyújtani ajánlattevő arra vonatkozó nyilatkozatát, hogy nincs a közbeszerzésnek olyan része, melynek teljesítéséhez alvállalkozót kíván igénybe venni.</w:t>
      </w:r>
    </w:p>
    <w:p w14:paraId="54A4F6FC" w14:textId="77777777" w:rsidR="005E34E1" w:rsidRPr="004F571A" w:rsidRDefault="005E34E1">
      <w:pPr>
        <w:widowControl w:val="0"/>
        <w:tabs>
          <w:tab w:val="num" w:pos="426"/>
        </w:tabs>
        <w:autoSpaceDE w:val="0"/>
        <w:autoSpaceDN w:val="0"/>
        <w:adjustRightInd w:val="0"/>
        <w:spacing w:after="0" w:line="240" w:lineRule="auto"/>
        <w:jc w:val="both"/>
        <w:rPr>
          <w:rFonts w:eastAsia="Times New Roman"/>
        </w:rPr>
      </w:pPr>
    </w:p>
    <w:p w14:paraId="04EDEF1F" w14:textId="77777777" w:rsidR="00A50EDE" w:rsidRPr="00911246" w:rsidRDefault="00A50EDE" w:rsidP="00B92287">
      <w:pPr>
        <w:widowControl w:val="0"/>
        <w:autoSpaceDE w:val="0"/>
        <w:autoSpaceDN w:val="0"/>
        <w:adjustRightInd w:val="0"/>
        <w:spacing w:after="0" w:line="240" w:lineRule="auto"/>
        <w:jc w:val="both"/>
        <w:rPr>
          <w:rFonts w:eastAsia="Times New Roman"/>
          <w:b/>
          <w:highlight w:val="yellow"/>
        </w:rPr>
      </w:pPr>
    </w:p>
    <w:p w14:paraId="40802DD7" w14:textId="77777777" w:rsidR="00A90164" w:rsidRPr="004F571A" w:rsidRDefault="00C12F44">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45" w:name="_Toc526205145"/>
      <w:r w:rsidRPr="004F571A">
        <w:rPr>
          <w:rFonts w:ascii="Times New Roman" w:hAnsi="Times New Roman"/>
          <w:i w:val="0"/>
          <w:sz w:val="24"/>
          <w:szCs w:val="24"/>
          <w:u w:val="single"/>
        </w:rPr>
        <w:t>Tájékoztatás a Kbt. 73. § (5) bekezdése alapján</w:t>
      </w:r>
      <w:bookmarkEnd w:id="45"/>
    </w:p>
    <w:p w14:paraId="106B6DF2" w14:textId="77777777" w:rsidR="00A90164" w:rsidRPr="004F571A" w:rsidRDefault="00A90164">
      <w:pPr>
        <w:widowControl w:val="0"/>
        <w:tabs>
          <w:tab w:val="center" w:pos="5130"/>
        </w:tabs>
        <w:spacing w:after="0" w:line="240" w:lineRule="auto"/>
        <w:ind w:left="900" w:right="-108" w:hanging="900"/>
        <w:jc w:val="both"/>
        <w:rPr>
          <w:rFonts w:eastAsia="Times New Roman"/>
        </w:rPr>
      </w:pPr>
    </w:p>
    <w:p w14:paraId="0465926B" w14:textId="77777777" w:rsidR="00A90164" w:rsidRPr="004F571A" w:rsidRDefault="00C12F44">
      <w:pPr>
        <w:widowControl w:val="0"/>
        <w:spacing w:after="0" w:line="240" w:lineRule="auto"/>
        <w:ind w:right="-108"/>
        <w:jc w:val="both"/>
        <w:rPr>
          <w:rFonts w:eastAsia="Times New Roman"/>
          <w:b/>
          <w:u w:val="single"/>
        </w:rPr>
      </w:pPr>
      <w:bookmarkStart w:id="46" w:name="_Toc455421404"/>
      <w:bookmarkStart w:id="47" w:name="_Toc459110333"/>
      <w:bookmarkStart w:id="48" w:name="_Toc459110843"/>
      <w:r w:rsidRPr="004F571A">
        <w:rPr>
          <w:rFonts w:eastAsia="Times New Roman"/>
        </w:rPr>
        <w:t>Kbt. 73. § (5) bekezdés alapján az ajánlatkérő tájékoztatásként közli azoknak a szervezeteknek a nevét, amelyektől az ajánlattevő tájékoztatást kaphat a Kbt. 73. § (4) bekezdés szerinti azon követelményekről, amelyeknek a teljesítés során meg kell felelni.</w:t>
      </w:r>
      <w:bookmarkEnd w:id="46"/>
      <w:bookmarkEnd w:id="47"/>
      <w:bookmarkEnd w:id="48"/>
    </w:p>
    <w:p w14:paraId="47AEBA82" w14:textId="77777777" w:rsidR="00A90164" w:rsidRPr="004F571A" w:rsidRDefault="00A90164">
      <w:pPr>
        <w:widowControl w:val="0"/>
        <w:tabs>
          <w:tab w:val="center" w:pos="5130"/>
        </w:tabs>
        <w:spacing w:after="0" w:line="240" w:lineRule="auto"/>
        <w:ind w:left="900" w:right="-108" w:hanging="900"/>
        <w:jc w:val="both"/>
        <w:rPr>
          <w:rFonts w:eastAsia="Times New Roman"/>
        </w:rPr>
      </w:pPr>
    </w:p>
    <w:p w14:paraId="5F2D24F0" w14:textId="77777777" w:rsidR="00850E46" w:rsidRPr="009335C8" w:rsidRDefault="00850E46" w:rsidP="00850E46">
      <w:pPr>
        <w:spacing w:after="0" w:line="240" w:lineRule="auto"/>
        <w:ind w:left="142"/>
        <w:outlineLvl w:val="0"/>
        <w:rPr>
          <w:u w:val="single"/>
        </w:rPr>
      </w:pPr>
      <w:bookmarkStart w:id="49" w:name="_Toc526205146"/>
      <w:r w:rsidRPr="009335C8">
        <w:rPr>
          <w:u w:val="single"/>
        </w:rPr>
        <w:lastRenderedPageBreak/>
        <w:t>Adózás:</w:t>
      </w:r>
      <w:bookmarkEnd w:id="49"/>
    </w:p>
    <w:p w14:paraId="61EEEB52" w14:textId="77777777" w:rsidR="00850E46" w:rsidRPr="009335C8" w:rsidRDefault="00850E46" w:rsidP="00850E46">
      <w:pPr>
        <w:spacing w:after="0" w:line="240" w:lineRule="auto"/>
        <w:ind w:left="142"/>
        <w:outlineLvl w:val="0"/>
      </w:pPr>
      <w:bookmarkStart w:id="50" w:name="_Toc526205147"/>
      <w:r w:rsidRPr="009335C8">
        <w:t>NAV Észak-magyarországi Regionális Adó Főigazgatósága</w:t>
      </w:r>
      <w:bookmarkEnd w:id="50"/>
    </w:p>
    <w:p w14:paraId="25C6845A" w14:textId="77777777" w:rsidR="00850E46" w:rsidRPr="009335C8" w:rsidRDefault="00850E46" w:rsidP="00850E46">
      <w:pPr>
        <w:spacing w:after="0" w:line="240" w:lineRule="auto"/>
        <w:ind w:left="142"/>
      </w:pPr>
      <w:r>
        <w:t>Borsod-Abaúj-Zemplén</w:t>
      </w:r>
      <w:r w:rsidRPr="009335C8">
        <w:t xml:space="preserve"> Megyei </w:t>
      </w:r>
      <w:r>
        <w:t>Adó- és Vámigazgatósága</w:t>
      </w:r>
    </w:p>
    <w:p w14:paraId="4BD0492F" w14:textId="77777777" w:rsidR="00850E46" w:rsidRPr="009335C8" w:rsidRDefault="00850E46" w:rsidP="00850E46">
      <w:pPr>
        <w:spacing w:after="0" w:line="240" w:lineRule="auto"/>
        <w:ind w:left="142"/>
        <w:rPr>
          <w:lang w:val="en-US"/>
        </w:rPr>
      </w:pPr>
      <w:proofErr w:type="spellStart"/>
      <w:r>
        <w:rPr>
          <w:bCs/>
          <w:lang w:val="en-US"/>
        </w:rPr>
        <w:t>Miskolci</w:t>
      </w:r>
      <w:proofErr w:type="spellEnd"/>
      <w:r>
        <w:rPr>
          <w:bCs/>
          <w:lang w:val="en-US"/>
        </w:rPr>
        <w:t xml:space="preserve"> </w:t>
      </w:r>
      <w:proofErr w:type="spellStart"/>
      <w:r>
        <w:rPr>
          <w:bCs/>
          <w:lang w:val="en-US"/>
        </w:rPr>
        <w:t>Központi</w:t>
      </w:r>
      <w:proofErr w:type="spellEnd"/>
      <w:r w:rsidRPr="009335C8">
        <w:rPr>
          <w:bCs/>
          <w:lang w:val="en-US"/>
        </w:rPr>
        <w:t xml:space="preserve"> </w:t>
      </w:r>
      <w:proofErr w:type="spellStart"/>
      <w:r w:rsidRPr="009335C8">
        <w:rPr>
          <w:bCs/>
          <w:lang w:val="en-US"/>
        </w:rPr>
        <w:t>ügyfélszolgálat</w:t>
      </w:r>
      <w:proofErr w:type="spellEnd"/>
      <w:r w:rsidRPr="009335C8">
        <w:rPr>
          <w:lang w:val="en-US"/>
        </w:rPr>
        <w:t xml:space="preserve"> </w:t>
      </w:r>
    </w:p>
    <w:p w14:paraId="10947DC6" w14:textId="77777777" w:rsidR="00850E46" w:rsidRPr="00B92287" w:rsidRDefault="00850E46" w:rsidP="00850E46">
      <w:pPr>
        <w:spacing w:after="0" w:line="240" w:lineRule="auto"/>
        <w:ind w:left="142"/>
      </w:pPr>
      <w:r w:rsidRPr="00B92287">
        <w:t>3525 Miskolc, Kazinczy u. 19.</w:t>
      </w:r>
    </w:p>
    <w:p w14:paraId="2BA9C569" w14:textId="77777777" w:rsidR="00850E46" w:rsidRPr="00B92287" w:rsidRDefault="00850E46" w:rsidP="00850E46">
      <w:pPr>
        <w:spacing w:after="0" w:line="240" w:lineRule="auto"/>
        <w:ind w:left="142"/>
      </w:pPr>
      <w:r w:rsidRPr="009335C8">
        <w:rPr>
          <w:lang w:val="en-US"/>
        </w:rPr>
        <w:t xml:space="preserve">Tel: </w:t>
      </w:r>
      <w:r w:rsidRPr="00B92287">
        <w:t>+36 (46) 515-400</w:t>
      </w:r>
    </w:p>
    <w:p w14:paraId="2B0714A1" w14:textId="77777777" w:rsidR="00850E46" w:rsidRPr="00B92287" w:rsidRDefault="00850E46" w:rsidP="00850E46">
      <w:pPr>
        <w:spacing w:after="0" w:line="240" w:lineRule="auto"/>
        <w:ind w:left="142"/>
      </w:pPr>
      <w:r w:rsidRPr="009335C8">
        <w:rPr>
          <w:lang w:val="en-US"/>
        </w:rPr>
        <w:t xml:space="preserve">Fax: </w:t>
      </w:r>
      <w:r w:rsidRPr="00B92287">
        <w:t>+36 (46) 515-625</w:t>
      </w:r>
    </w:p>
    <w:p w14:paraId="49AF22E7" w14:textId="77777777" w:rsidR="00850E46" w:rsidRPr="009335C8" w:rsidRDefault="00850E46" w:rsidP="00850E46">
      <w:pPr>
        <w:spacing w:after="0" w:line="240" w:lineRule="auto"/>
        <w:ind w:left="142"/>
      </w:pPr>
    </w:p>
    <w:p w14:paraId="5EDADD85" w14:textId="77777777" w:rsidR="00850E46" w:rsidRPr="009335C8" w:rsidRDefault="00850E46" w:rsidP="00850E46">
      <w:pPr>
        <w:spacing w:after="0" w:line="240" w:lineRule="auto"/>
        <w:ind w:left="142"/>
        <w:outlineLvl w:val="0"/>
        <w:rPr>
          <w:u w:val="single"/>
        </w:rPr>
      </w:pPr>
      <w:bookmarkStart w:id="51" w:name="_Toc526205148"/>
      <w:r w:rsidRPr="009335C8">
        <w:rPr>
          <w:u w:val="single"/>
        </w:rPr>
        <w:t>Környezetvédelem:</w:t>
      </w:r>
      <w:bookmarkEnd w:id="51"/>
    </w:p>
    <w:p w14:paraId="0D711CD9" w14:textId="77777777" w:rsidR="00850E46" w:rsidRPr="009335C8" w:rsidRDefault="00850E46" w:rsidP="00850E46">
      <w:pPr>
        <w:spacing w:after="0" w:line="240" w:lineRule="auto"/>
        <w:ind w:left="142"/>
        <w:outlineLvl w:val="0"/>
      </w:pPr>
      <w:bookmarkStart w:id="52" w:name="_Toc526205149"/>
      <w:r w:rsidRPr="009335C8">
        <w:t>Országos Környezetvédelmi, Természetvédelmi és Vízügyi Főfelügyelőség</w:t>
      </w:r>
      <w:bookmarkEnd w:id="52"/>
    </w:p>
    <w:p w14:paraId="476C6907" w14:textId="77777777" w:rsidR="00850E46" w:rsidRPr="009335C8" w:rsidRDefault="00850E46" w:rsidP="00850E46">
      <w:pPr>
        <w:spacing w:after="0" w:line="240" w:lineRule="auto"/>
        <w:ind w:left="142"/>
      </w:pPr>
      <w:r w:rsidRPr="009335C8">
        <w:t>1016 Budapest, Mészáros u. 58/a.</w:t>
      </w:r>
    </w:p>
    <w:p w14:paraId="2506143A" w14:textId="77777777" w:rsidR="00850E46" w:rsidRPr="009335C8" w:rsidRDefault="00850E46" w:rsidP="00850E46">
      <w:pPr>
        <w:spacing w:after="0" w:line="240" w:lineRule="auto"/>
        <w:ind w:left="142"/>
      </w:pPr>
      <w:r w:rsidRPr="009335C8">
        <w:t>1539 Budapest, Pf. 675.</w:t>
      </w:r>
    </w:p>
    <w:p w14:paraId="7542B103" w14:textId="77777777" w:rsidR="00850E46" w:rsidRPr="009335C8" w:rsidRDefault="00850E46" w:rsidP="00850E46">
      <w:pPr>
        <w:spacing w:after="0" w:line="240" w:lineRule="auto"/>
        <w:ind w:left="142"/>
      </w:pPr>
      <w:r w:rsidRPr="009335C8">
        <w:t>Tel.: 1/2249-100</w:t>
      </w:r>
    </w:p>
    <w:p w14:paraId="1A8DA5EC" w14:textId="77777777" w:rsidR="00850E46" w:rsidRPr="009335C8" w:rsidRDefault="00850E46" w:rsidP="00850E46">
      <w:pPr>
        <w:spacing w:after="0" w:line="240" w:lineRule="auto"/>
        <w:ind w:left="142"/>
      </w:pPr>
      <w:r w:rsidRPr="009335C8">
        <w:t>Fax: 1/2249-262</w:t>
      </w:r>
    </w:p>
    <w:p w14:paraId="4722FC84" w14:textId="77777777" w:rsidR="00850E46" w:rsidRPr="009335C8" w:rsidRDefault="00850E46" w:rsidP="00850E46">
      <w:pPr>
        <w:spacing w:after="0" w:line="240" w:lineRule="auto"/>
        <w:ind w:left="142"/>
        <w:outlineLvl w:val="0"/>
      </w:pPr>
      <w:bookmarkStart w:id="53" w:name="_Toc526205150"/>
      <w:r w:rsidRPr="009335C8">
        <w:t xml:space="preserve">Honlap: </w:t>
      </w:r>
      <w:hyperlink r:id="rId14">
        <w:r w:rsidRPr="009335C8">
          <w:rPr>
            <w:color w:val="0000FF"/>
            <w:u w:val="single"/>
          </w:rPr>
          <w:t>www.orszagoszoldhatosag.gov.hu</w:t>
        </w:r>
        <w:bookmarkEnd w:id="53"/>
      </w:hyperlink>
    </w:p>
    <w:p w14:paraId="243E2D1F" w14:textId="77777777" w:rsidR="00850E46" w:rsidRPr="009335C8" w:rsidRDefault="00850E46" w:rsidP="00850E46">
      <w:pPr>
        <w:spacing w:after="0" w:line="240" w:lineRule="auto"/>
        <w:ind w:left="142"/>
      </w:pPr>
    </w:p>
    <w:p w14:paraId="0055B796" w14:textId="77777777" w:rsidR="00850E46" w:rsidRPr="009335C8" w:rsidRDefault="00850E46" w:rsidP="00850E46">
      <w:pPr>
        <w:spacing w:after="0" w:line="240" w:lineRule="auto"/>
        <w:ind w:left="142"/>
        <w:outlineLvl w:val="0"/>
        <w:rPr>
          <w:color w:val="000000"/>
          <w:u w:val="single"/>
        </w:rPr>
      </w:pPr>
      <w:bookmarkStart w:id="54" w:name="_Toc526205151"/>
      <w:r w:rsidRPr="009335C8">
        <w:rPr>
          <w:bCs/>
          <w:color w:val="000000"/>
          <w:u w:val="single"/>
        </w:rPr>
        <w:t>Borsod-Abaúj-Zemplén Megyei Kormányhivatal</w:t>
      </w:r>
      <w:bookmarkEnd w:id="54"/>
    </w:p>
    <w:p w14:paraId="7370A73E" w14:textId="77777777" w:rsidR="00850E46" w:rsidRPr="009335C8" w:rsidRDefault="00850E46" w:rsidP="00850E46">
      <w:pPr>
        <w:spacing w:after="0" w:line="240" w:lineRule="auto"/>
        <w:ind w:left="142"/>
        <w:outlineLvl w:val="0"/>
        <w:rPr>
          <w:color w:val="000000"/>
          <w:u w:val="single"/>
        </w:rPr>
      </w:pPr>
      <w:bookmarkStart w:id="55" w:name="_Toc526205152"/>
      <w:r w:rsidRPr="009335C8">
        <w:rPr>
          <w:bCs/>
          <w:color w:val="000000"/>
          <w:u w:val="single"/>
        </w:rPr>
        <w:t>Környezetvédelmi és Természetvédelmi Főosztály</w:t>
      </w:r>
      <w:bookmarkEnd w:id="55"/>
    </w:p>
    <w:p w14:paraId="43CCE6BE" w14:textId="77777777" w:rsidR="00850E46" w:rsidRPr="009335C8" w:rsidRDefault="00850E46" w:rsidP="00850E46">
      <w:pPr>
        <w:spacing w:after="0" w:line="240" w:lineRule="auto"/>
        <w:ind w:left="142"/>
        <w:rPr>
          <w:color w:val="000000"/>
        </w:rPr>
      </w:pPr>
      <w:r w:rsidRPr="009335C8">
        <w:rPr>
          <w:color w:val="000000"/>
        </w:rPr>
        <w:t>3530 Miskolc, Mindszent tér 4.</w:t>
      </w:r>
    </w:p>
    <w:p w14:paraId="26BCDA92" w14:textId="77777777" w:rsidR="00850E46" w:rsidRPr="009335C8" w:rsidRDefault="00850E46" w:rsidP="00850E46">
      <w:pPr>
        <w:spacing w:after="0" w:line="240" w:lineRule="auto"/>
        <w:ind w:left="142"/>
        <w:rPr>
          <w:color w:val="000000"/>
        </w:rPr>
      </w:pPr>
      <w:r w:rsidRPr="009335C8">
        <w:rPr>
          <w:color w:val="000000"/>
        </w:rPr>
        <w:t>Tel: 06 46/517-300</w:t>
      </w:r>
      <w:r>
        <w:rPr>
          <w:color w:val="000000"/>
        </w:rPr>
        <w:t xml:space="preserve">, </w:t>
      </w:r>
      <w:r w:rsidRPr="009335C8">
        <w:rPr>
          <w:color w:val="000000"/>
        </w:rPr>
        <w:t>Fax: 06 46/517-399</w:t>
      </w:r>
    </w:p>
    <w:p w14:paraId="3619DAD2" w14:textId="77777777" w:rsidR="00850E46" w:rsidRPr="009335C8" w:rsidRDefault="00850E46" w:rsidP="00850E46">
      <w:pPr>
        <w:spacing w:after="0" w:line="240" w:lineRule="auto"/>
        <w:ind w:left="142"/>
        <w:rPr>
          <w:color w:val="000000"/>
        </w:rPr>
      </w:pPr>
      <w:r w:rsidRPr="009335C8">
        <w:rPr>
          <w:color w:val="000000"/>
        </w:rPr>
        <w:t>email:</w:t>
      </w:r>
      <w:r>
        <w:rPr>
          <w:color w:val="000000"/>
        </w:rPr>
        <w:t xml:space="preserve"> </w:t>
      </w:r>
      <w:hyperlink r:id="rId15" w:history="1">
        <w:r w:rsidRPr="009335C8">
          <w:rPr>
            <w:rStyle w:val="Hiperhivatkozs"/>
            <w:color w:val="000000"/>
          </w:rPr>
          <w:t>Emkvf_titkarsag@emktvf.kvvm.hu</w:t>
        </w:r>
      </w:hyperlink>
    </w:p>
    <w:p w14:paraId="18EC8495" w14:textId="77777777" w:rsidR="00850E46" w:rsidRPr="009335C8" w:rsidRDefault="00850E46" w:rsidP="00850E46">
      <w:pPr>
        <w:spacing w:after="0" w:line="240" w:lineRule="auto"/>
        <w:ind w:left="142"/>
        <w:rPr>
          <w:color w:val="000000"/>
        </w:rPr>
      </w:pPr>
      <w:r w:rsidRPr="009335C8">
        <w:rPr>
          <w:color w:val="000000"/>
        </w:rPr>
        <w:t>Honlap: http://emiktf.hu</w:t>
      </w:r>
    </w:p>
    <w:p w14:paraId="44A6F6E2" w14:textId="77777777" w:rsidR="00850E46" w:rsidRPr="009335C8" w:rsidRDefault="00850E46" w:rsidP="00850E46">
      <w:pPr>
        <w:spacing w:after="0" w:line="240" w:lineRule="auto"/>
        <w:ind w:left="142"/>
        <w:rPr>
          <w:u w:val="single"/>
        </w:rPr>
      </w:pPr>
    </w:p>
    <w:p w14:paraId="545A2321" w14:textId="77777777" w:rsidR="00850E46" w:rsidRPr="009335C8" w:rsidRDefault="00850E46" w:rsidP="00850E46">
      <w:pPr>
        <w:spacing w:after="0" w:line="240" w:lineRule="auto"/>
        <w:ind w:left="142"/>
        <w:outlineLvl w:val="0"/>
        <w:rPr>
          <w:u w:val="single"/>
        </w:rPr>
      </w:pPr>
      <w:bookmarkStart w:id="56" w:name="_Toc526205153"/>
      <w:r w:rsidRPr="009335C8">
        <w:rPr>
          <w:u w:val="single"/>
        </w:rPr>
        <w:t>Egészségvédelem:</w:t>
      </w:r>
      <w:bookmarkEnd w:id="56"/>
    </w:p>
    <w:p w14:paraId="21027977" w14:textId="77777777" w:rsidR="00850E46" w:rsidRPr="009335C8" w:rsidRDefault="00850E46" w:rsidP="00850E46">
      <w:pPr>
        <w:spacing w:after="0" w:line="240" w:lineRule="auto"/>
        <w:ind w:left="142"/>
        <w:outlineLvl w:val="0"/>
      </w:pPr>
      <w:bookmarkStart w:id="57" w:name="_Toc526205154"/>
      <w:r>
        <w:t>B-A-Z</w:t>
      </w:r>
      <w:r w:rsidRPr="009335C8">
        <w:t xml:space="preserve"> Megyei Kormányhivatal Népegészségügyi </w:t>
      </w:r>
      <w:bookmarkEnd w:id="57"/>
      <w:r>
        <w:t>Főosztály</w:t>
      </w:r>
    </w:p>
    <w:p w14:paraId="76FA80DA" w14:textId="77777777" w:rsidR="00850E46" w:rsidRPr="009335C8" w:rsidRDefault="00850E46" w:rsidP="00850E46">
      <w:pPr>
        <w:spacing w:after="0" w:line="240" w:lineRule="auto"/>
        <w:ind w:left="142"/>
      </w:pPr>
      <w:r w:rsidRPr="00F90388">
        <w:t>3530 Miskolc, Meggyesalja u. 12.</w:t>
      </w:r>
      <w:r w:rsidRPr="009335C8">
        <w:t xml:space="preserve"> </w:t>
      </w:r>
    </w:p>
    <w:p w14:paraId="032E1500" w14:textId="77777777" w:rsidR="00850E46" w:rsidRPr="00F90388" w:rsidRDefault="00850E46" w:rsidP="00850E46">
      <w:pPr>
        <w:spacing w:after="0" w:line="240" w:lineRule="auto"/>
        <w:ind w:left="142"/>
      </w:pPr>
      <w:r w:rsidRPr="009335C8">
        <w:t>Tel.:</w:t>
      </w:r>
      <w:r w:rsidRPr="009335C8">
        <w:rPr>
          <w:color w:val="31312E"/>
          <w:lang w:val="en-US"/>
        </w:rPr>
        <w:t xml:space="preserve"> </w:t>
      </w:r>
      <w:r>
        <w:rPr>
          <w:lang w:val="en-US"/>
        </w:rPr>
        <w:t>06 (4</w:t>
      </w:r>
      <w:r w:rsidRPr="009335C8">
        <w:rPr>
          <w:lang w:val="en-US"/>
        </w:rPr>
        <w:t xml:space="preserve">6) </w:t>
      </w:r>
      <w:r w:rsidRPr="00F90388">
        <w:t>354-612</w:t>
      </w:r>
      <w:r>
        <w:t xml:space="preserve">, </w:t>
      </w:r>
      <w:r w:rsidRPr="009335C8">
        <w:t>Fax:</w:t>
      </w:r>
      <w:r w:rsidRPr="009335C8">
        <w:rPr>
          <w:color w:val="31312E"/>
          <w:lang w:val="en-US"/>
        </w:rPr>
        <w:t xml:space="preserve"> </w:t>
      </w:r>
      <w:r w:rsidRPr="009335C8">
        <w:rPr>
          <w:lang w:val="en-US"/>
        </w:rPr>
        <w:t xml:space="preserve">06 </w:t>
      </w:r>
      <w:r>
        <w:rPr>
          <w:lang w:val="en-US"/>
        </w:rPr>
        <w:t>(</w:t>
      </w:r>
      <w:r>
        <w:t xml:space="preserve">46) </w:t>
      </w:r>
      <w:r w:rsidRPr="00F90388">
        <w:t>358-060</w:t>
      </w:r>
    </w:p>
    <w:p w14:paraId="19E84066" w14:textId="77777777" w:rsidR="00850E46" w:rsidRPr="00F90388" w:rsidRDefault="00850E46" w:rsidP="00850E46">
      <w:pPr>
        <w:spacing w:after="0" w:line="240" w:lineRule="auto"/>
        <w:ind w:left="142" w:firstLine="11"/>
        <w:rPr>
          <w:color w:val="0000FF"/>
          <w:u w:val="single"/>
        </w:rPr>
      </w:pPr>
      <w:r w:rsidRPr="00F90388">
        <w:rPr>
          <w:color w:val="0000FF"/>
          <w:u w:val="single"/>
        </w:rPr>
        <w:t>nepegeszsegugy@borsod.gov.hu</w:t>
      </w:r>
    </w:p>
    <w:p w14:paraId="7DFB40A6" w14:textId="77777777" w:rsidR="00850E46" w:rsidRPr="009335C8" w:rsidRDefault="00850E46" w:rsidP="00850E46">
      <w:pPr>
        <w:spacing w:after="0" w:line="240" w:lineRule="auto"/>
        <w:ind w:left="142" w:firstLine="11"/>
      </w:pPr>
    </w:p>
    <w:p w14:paraId="2AEC2EF8" w14:textId="77777777" w:rsidR="00850E46" w:rsidRPr="009335C8" w:rsidRDefault="00850E46" w:rsidP="00850E46">
      <w:pPr>
        <w:spacing w:after="0" w:line="240" w:lineRule="auto"/>
        <w:ind w:left="142"/>
        <w:outlineLvl w:val="0"/>
        <w:rPr>
          <w:u w:val="single"/>
        </w:rPr>
      </w:pPr>
      <w:bookmarkStart w:id="58" w:name="_Toc526205155"/>
      <w:r w:rsidRPr="009335C8">
        <w:rPr>
          <w:u w:val="single"/>
        </w:rPr>
        <w:t>Fogyatékossággal élők esélyegyenlősége:</w:t>
      </w:r>
      <w:bookmarkEnd w:id="58"/>
    </w:p>
    <w:p w14:paraId="41D2B3F0" w14:textId="77777777" w:rsidR="00850E46" w:rsidRPr="009335C8" w:rsidRDefault="00850E46" w:rsidP="00850E46">
      <w:pPr>
        <w:spacing w:after="0" w:line="240" w:lineRule="auto"/>
        <w:ind w:left="142"/>
      </w:pPr>
      <w:r w:rsidRPr="009335C8">
        <w:t>Emberi Erőforrások Minisztériuma, Társadalmi Felzárkózásért Felelős Államtitkárság</w:t>
      </w:r>
    </w:p>
    <w:p w14:paraId="4B4DE1D7" w14:textId="77777777" w:rsidR="00850E46" w:rsidRPr="009335C8" w:rsidRDefault="00850E46" w:rsidP="00850E46">
      <w:pPr>
        <w:spacing w:after="0" w:line="240" w:lineRule="auto"/>
        <w:ind w:left="142"/>
      </w:pPr>
      <w:r w:rsidRPr="009335C8">
        <w:t xml:space="preserve">Székhely: 1054 Budapest, Báthory u. 10. </w:t>
      </w:r>
    </w:p>
    <w:p w14:paraId="05DDE547" w14:textId="77777777" w:rsidR="00850E46" w:rsidRPr="009335C8" w:rsidRDefault="00850E46" w:rsidP="00850E46">
      <w:pPr>
        <w:spacing w:after="0" w:line="240" w:lineRule="auto"/>
        <w:ind w:left="142"/>
      </w:pPr>
      <w:r w:rsidRPr="009335C8">
        <w:t>Telefonszám: 06-1-795-54-78</w:t>
      </w:r>
    </w:p>
    <w:p w14:paraId="2CB1850C" w14:textId="77777777" w:rsidR="00850E46" w:rsidRDefault="00850E46" w:rsidP="00850E46">
      <w:pPr>
        <w:spacing w:after="0" w:line="240" w:lineRule="auto"/>
        <w:ind w:left="142"/>
        <w:rPr>
          <w:color w:val="0000FF"/>
          <w:u w:val="single"/>
        </w:rPr>
      </w:pPr>
      <w:r w:rsidRPr="009335C8">
        <w:t xml:space="preserve">e-mail: </w:t>
      </w:r>
      <w:hyperlink r:id="rId16">
        <w:r w:rsidRPr="009335C8">
          <w:rPr>
            <w:color w:val="0000FF"/>
            <w:u w:val="single"/>
          </w:rPr>
          <w:t>tarsadalmifelzarkozas@emmi.gov.hu</w:t>
        </w:r>
      </w:hyperlink>
    </w:p>
    <w:p w14:paraId="3149F64D" w14:textId="77777777" w:rsidR="00850E46" w:rsidRPr="009335C8" w:rsidRDefault="00850E46" w:rsidP="00850E46">
      <w:pPr>
        <w:spacing w:after="0" w:line="240" w:lineRule="auto"/>
        <w:ind w:left="142"/>
      </w:pPr>
    </w:p>
    <w:p w14:paraId="7D7AB2BF" w14:textId="77777777" w:rsidR="00850E46" w:rsidRPr="009335C8" w:rsidRDefault="00850E46" w:rsidP="00850E46">
      <w:pPr>
        <w:spacing w:after="0" w:line="240" w:lineRule="auto"/>
        <w:ind w:left="142"/>
        <w:outlineLvl w:val="0"/>
        <w:rPr>
          <w:u w:val="single"/>
        </w:rPr>
      </w:pPr>
      <w:bookmarkStart w:id="59" w:name="_Toc526205156"/>
      <w:r w:rsidRPr="009335C8">
        <w:rPr>
          <w:u w:val="single"/>
        </w:rPr>
        <w:t>Munkavállalók védelme és a munkafeltételekre vonatkozó kötelezettségek:</w:t>
      </w:r>
      <w:bookmarkEnd w:id="59"/>
    </w:p>
    <w:p w14:paraId="6728543A" w14:textId="77777777" w:rsidR="00850E46" w:rsidRPr="00B92287" w:rsidRDefault="00850E46" w:rsidP="00850E46">
      <w:pPr>
        <w:keepNext/>
        <w:tabs>
          <w:tab w:val="left" w:pos="0"/>
          <w:tab w:val="left" w:pos="708"/>
        </w:tabs>
        <w:suppressAutoHyphens/>
        <w:spacing w:after="0" w:line="240" w:lineRule="auto"/>
        <w:ind w:left="142"/>
        <w:rPr>
          <w:color w:val="000000"/>
        </w:rPr>
      </w:pPr>
      <w:r w:rsidRPr="00B92287">
        <w:rPr>
          <w:color w:val="000000"/>
        </w:rPr>
        <w:t xml:space="preserve">B-A-Z Megyei </w:t>
      </w:r>
      <w:r w:rsidRPr="00B92287">
        <w:rPr>
          <w:bCs/>
          <w:color w:val="000000"/>
        </w:rPr>
        <w:t>Foglalkoztatási, Munkaügyi és Munkavédelmi Főosztály</w:t>
      </w:r>
    </w:p>
    <w:p w14:paraId="1134253E" w14:textId="77777777" w:rsidR="00850E46" w:rsidRPr="009335C8" w:rsidRDefault="00850E46" w:rsidP="00850E46">
      <w:pPr>
        <w:keepNext/>
        <w:tabs>
          <w:tab w:val="left" w:pos="0"/>
          <w:tab w:val="left" w:pos="708"/>
        </w:tabs>
        <w:suppressAutoHyphens/>
        <w:spacing w:after="0" w:line="240" w:lineRule="auto"/>
        <w:ind w:left="142"/>
        <w:rPr>
          <w:color w:val="000000"/>
        </w:rPr>
      </w:pPr>
      <w:r w:rsidRPr="009335C8">
        <w:rPr>
          <w:color w:val="000000"/>
        </w:rPr>
        <w:t xml:space="preserve">Székhely: </w:t>
      </w:r>
      <w:r w:rsidRPr="00B92287">
        <w:rPr>
          <w:color w:val="000000"/>
        </w:rPr>
        <w:t>3526 Miskolc, Zombori utca 2</w:t>
      </w:r>
    </w:p>
    <w:p w14:paraId="18856BC8" w14:textId="77777777" w:rsidR="00850E46" w:rsidRPr="009335C8" w:rsidRDefault="00850E46" w:rsidP="00850E46">
      <w:pPr>
        <w:spacing w:after="0" w:line="240" w:lineRule="auto"/>
        <w:ind w:left="142"/>
      </w:pPr>
      <w:r w:rsidRPr="009335C8">
        <w:t xml:space="preserve">tel.: </w:t>
      </w:r>
      <w:r w:rsidRPr="00B92287">
        <w:t>46/502-800</w:t>
      </w:r>
      <w:r w:rsidRPr="009335C8">
        <w:t xml:space="preserve"> </w:t>
      </w:r>
    </w:p>
    <w:p w14:paraId="51848A3B" w14:textId="77777777" w:rsidR="00850E46" w:rsidRPr="009335C8" w:rsidRDefault="00850E46" w:rsidP="00850E46">
      <w:pPr>
        <w:spacing w:after="0" w:line="240" w:lineRule="auto"/>
        <w:ind w:left="142"/>
      </w:pPr>
      <w:r w:rsidRPr="009335C8">
        <w:t xml:space="preserve">fax: </w:t>
      </w:r>
      <w:r w:rsidRPr="00B92287">
        <w:t>46/502-806</w:t>
      </w:r>
    </w:p>
    <w:p w14:paraId="65676C42" w14:textId="64B7EA93" w:rsidR="00165699" w:rsidRPr="009335C8" w:rsidRDefault="00850E46" w:rsidP="00850E46">
      <w:pPr>
        <w:spacing w:after="0" w:line="240" w:lineRule="auto"/>
        <w:ind w:left="142"/>
      </w:pPr>
      <w:r w:rsidRPr="009335C8">
        <w:t xml:space="preserve">e-mail: </w:t>
      </w:r>
      <w:r w:rsidRPr="00B92287">
        <w:rPr>
          <w:color w:val="0000FF"/>
          <w:u w:val="single"/>
        </w:rPr>
        <w:t>munkaugy.fo.miskolc@borsod.gov.hu</w:t>
      </w:r>
    </w:p>
    <w:p w14:paraId="25711378" w14:textId="3FEC06EF" w:rsidR="00E510E0" w:rsidRDefault="00E510E0" w:rsidP="00B92287">
      <w:pPr>
        <w:spacing w:after="0" w:line="240" w:lineRule="auto"/>
        <w:ind w:left="142"/>
        <w:rPr>
          <w:color w:val="0000FF"/>
          <w:u w:val="single"/>
        </w:rPr>
      </w:pPr>
    </w:p>
    <w:p w14:paraId="5CD2D404" w14:textId="77777777" w:rsidR="00E510E0" w:rsidRPr="00B92287" w:rsidRDefault="00E510E0" w:rsidP="00B92287">
      <w:pPr>
        <w:spacing w:after="0" w:line="240" w:lineRule="auto"/>
        <w:ind w:left="142"/>
        <w:rPr>
          <w:color w:val="0000FF"/>
          <w:u w:val="single"/>
        </w:rPr>
      </w:pPr>
    </w:p>
    <w:p w14:paraId="6FE646F6" w14:textId="45C16666" w:rsidR="00A90164" w:rsidRPr="004F571A" w:rsidRDefault="00C12F44">
      <w:pPr>
        <w:pStyle w:val="Cmsor2"/>
        <w:keepNext w:val="0"/>
        <w:widowControl w:val="0"/>
        <w:numPr>
          <w:ilvl w:val="1"/>
          <w:numId w:val="1"/>
        </w:numPr>
        <w:spacing w:before="0" w:after="0" w:line="240" w:lineRule="auto"/>
        <w:ind w:left="357" w:hanging="357"/>
        <w:jc w:val="both"/>
        <w:rPr>
          <w:rFonts w:ascii="Times New Roman" w:hAnsi="Times New Roman"/>
          <w:sz w:val="24"/>
          <w:szCs w:val="24"/>
          <w:u w:val="single"/>
        </w:rPr>
      </w:pPr>
      <w:bookmarkStart w:id="60" w:name="_Toc526205157"/>
      <w:r w:rsidRPr="004F571A">
        <w:rPr>
          <w:rFonts w:ascii="Times New Roman" w:hAnsi="Times New Roman"/>
          <w:i w:val="0"/>
          <w:sz w:val="24"/>
          <w:szCs w:val="24"/>
          <w:u w:val="single"/>
        </w:rPr>
        <w:t>A kizáró okok igazolási módja</w:t>
      </w:r>
      <w:bookmarkEnd w:id="60"/>
    </w:p>
    <w:p w14:paraId="703D49EB" w14:textId="77777777" w:rsidR="00A90164" w:rsidRPr="004F571A" w:rsidRDefault="00A90164">
      <w:pPr>
        <w:widowControl w:val="0"/>
        <w:tabs>
          <w:tab w:val="left" w:pos="1260"/>
        </w:tabs>
        <w:spacing w:after="0" w:line="240" w:lineRule="auto"/>
        <w:jc w:val="both"/>
        <w:rPr>
          <w:rFonts w:eastAsia="Times New Roman"/>
        </w:rPr>
      </w:pPr>
    </w:p>
    <w:p w14:paraId="7A49B4A1" w14:textId="77777777" w:rsidR="00A90164" w:rsidRPr="00E9210B" w:rsidRDefault="00C12F44" w:rsidP="0055464C">
      <w:pPr>
        <w:pStyle w:val="Listaszerbekezds"/>
        <w:widowControl w:val="0"/>
        <w:numPr>
          <w:ilvl w:val="2"/>
          <w:numId w:val="1"/>
        </w:numPr>
        <w:ind w:left="0" w:hanging="12"/>
        <w:jc w:val="both"/>
      </w:pPr>
      <w:r w:rsidRPr="004F571A">
        <w:t xml:space="preserve"> </w:t>
      </w:r>
      <w:r w:rsidR="0055464C" w:rsidRPr="004F571A">
        <w:t>A jelen eljárásban</w:t>
      </w:r>
      <w:r w:rsidRPr="004F571A">
        <w:t xml:space="preserve"> </w:t>
      </w:r>
      <w:r w:rsidR="0055464C" w:rsidRPr="004F571A">
        <w:t xml:space="preserve">az ajánlattevőnek ajánlatában egyszerű nyilatkozatot kell benyújtania arról, hogy nem tartozik a felhívásban előírt kizáró okok hatálya alá, valamint a Kbt. 62. § (1) bekezdés k) pont </w:t>
      </w:r>
      <w:proofErr w:type="spellStart"/>
      <w:r w:rsidR="0055464C" w:rsidRPr="004F571A">
        <w:t>kb</w:t>
      </w:r>
      <w:proofErr w:type="spellEnd"/>
      <w:r w:rsidR="0055464C" w:rsidRPr="004F571A">
        <w:t xml:space="preserve">) pontját a 8. § i) pont </w:t>
      </w:r>
      <w:proofErr w:type="spellStart"/>
      <w:r w:rsidR="0055464C" w:rsidRPr="004F571A">
        <w:t>ib</w:t>
      </w:r>
      <w:proofErr w:type="spellEnd"/>
      <w:r w:rsidR="0055464C" w:rsidRPr="004F571A">
        <w:t xml:space="preserve">) alpontja és a 10. § g) pont </w:t>
      </w:r>
      <w:proofErr w:type="spellStart"/>
      <w:r w:rsidR="0055464C" w:rsidRPr="004F571A">
        <w:t>gb</w:t>
      </w:r>
      <w:proofErr w:type="spellEnd"/>
      <w:r w:rsidR="0055464C" w:rsidRPr="004F571A">
        <w:t>) alpontjában foglaltak szerint kell igazolnia.</w:t>
      </w:r>
    </w:p>
    <w:p w14:paraId="37C404C6" w14:textId="77777777" w:rsidR="00E9210B" w:rsidRDefault="00E9210B" w:rsidP="00E9210B">
      <w:pPr>
        <w:pStyle w:val="Listaszerbekezds"/>
        <w:widowControl w:val="0"/>
        <w:ind w:left="0"/>
        <w:jc w:val="both"/>
        <w:rPr>
          <w:lang w:val="hu-HU"/>
        </w:rPr>
      </w:pPr>
    </w:p>
    <w:p w14:paraId="419835E2" w14:textId="77777777" w:rsidR="00E9210B" w:rsidRDefault="00E9210B" w:rsidP="00E9210B">
      <w:pPr>
        <w:widowControl w:val="0"/>
        <w:spacing w:after="0" w:line="240" w:lineRule="auto"/>
        <w:jc w:val="both"/>
      </w:pPr>
      <w:r>
        <w:t xml:space="preserve">A Korm. rendelet 8. § i) pont </w:t>
      </w:r>
      <w:proofErr w:type="spellStart"/>
      <w:r>
        <w:t>ib</w:t>
      </w:r>
      <w:proofErr w:type="spellEnd"/>
      <w:r>
        <w:t xml:space="preserve">) alpontja és a 10. § g) pont </w:t>
      </w:r>
      <w:proofErr w:type="spellStart"/>
      <w:r>
        <w:t>gb</w:t>
      </w:r>
      <w:proofErr w:type="spellEnd"/>
      <w:r>
        <w:t xml:space="preserve">) alpontja az alábbiak szerint értelmezendő, tekintettel arra, hogy az abban foglalt rendelkezések ütköznek a Kbt. 62. § (1) </w:t>
      </w:r>
      <w:r>
        <w:lastRenderedPageBreak/>
        <w:t xml:space="preserve">bekezdés k) pont </w:t>
      </w:r>
      <w:proofErr w:type="spellStart"/>
      <w:r>
        <w:t>kb</w:t>
      </w:r>
      <w:proofErr w:type="spellEnd"/>
      <w:r>
        <w:t xml:space="preserve">) alpontjában foglaltakkal: </w:t>
      </w:r>
    </w:p>
    <w:p w14:paraId="0757E8C3" w14:textId="77777777" w:rsidR="00E9210B" w:rsidRDefault="00E9210B" w:rsidP="00E9210B">
      <w:pPr>
        <w:pStyle w:val="Listaszerbekezds"/>
        <w:widowControl w:val="0"/>
        <w:ind w:left="0"/>
        <w:jc w:val="both"/>
      </w:pPr>
      <w:r>
        <w:t xml:space="preserve">A Kbt. 62. § (1) bekezdés k) pont </w:t>
      </w:r>
      <w:proofErr w:type="spellStart"/>
      <w:r>
        <w:t>kb</w:t>
      </w:r>
      <w:proofErr w:type="spellEnd"/>
      <w:r>
        <w:t>) alpontja tekintetében az ajánlattevő nyilatkozata csatolandó arról, hogy olyan társaságnak minősül-e, amely a pénzmosás és a terrorizmus finanszírozása megelőzéséről és megakadályozásáról szóló 2017. évi LIII. törvény (a továbbiakban: pénzmosásról szóló törvény) 3. § 38. pont a)–b) vagy d) alpontja szerint definiált valamennyi tényleges tulajdonosát meg tudja nevezni, ebben az esetben valamennyi tényleges tulajdonosa nevének és állandó lakóhelyének bemutatását tartalmazó nyilatkozatot szükséges benyújtani; ha a gazdasági szereplőnek nincs a pénzmosásról szóló törvény 3. § 38. pont a)–b) vagy d) alpontja szerinti tényleges tulajdonosa, úgy erre vonatkozó nyilatkozatot szükséges csatolni.</w:t>
      </w:r>
    </w:p>
    <w:p w14:paraId="75F7E1A4" w14:textId="77777777" w:rsidR="00E9210B" w:rsidRPr="004F571A" w:rsidRDefault="00E9210B" w:rsidP="00E9210B">
      <w:pPr>
        <w:pStyle w:val="Listaszerbekezds"/>
        <w:widowControl w:val="0"/>
        <w:ind w:left="0"/>
        <w:jc w:val="both"/>
      </w:pPr>
    </w:p>
    <w:p w14:paraId="78A372DB" w14:textId="77777777" w:rsidR="0055464C" w:rsidRPr="004F571A" w:rsidRDefault="0055464C">
      <w:pPr>
        <w:widowControl w:val="0"/>
        <w:tabs>
          <w:tab w:val="left" w:pos="1260"/>
        </w:tabs>
        <w:spacing w:after="0" w:line="240" w:lineRule="auto"/>
        <w:jc w:val="both"/>
        <w:rPr>
          <w:rFonts w:eastAsia="Times New Roman"/>
        </w:rPr>
      </w:pPr>
      <w:r w:rsidRPr="004F571A">
        <w:rPr>
          <w:rFonts w:eastAsia="Times New Roman"/>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36C9D6D1" w14:textId="36FF79A9" w:rsidR="00A90164" w:rsidRPr="004F571A" w:rsidRDefault="00A90164" w:rsidP="009335C8">
      <w:pPr>
        <w:widowControl w:val="0"/>
        <w:spacing w:after="0" w:line="240" w:lineRule="auto"/>
        <w:jc w:val="both"/>
        <w:rPr>
          <w:rFonts w:eastAsia="Times New Roman"/>
        </w:rPr>
      </w:pPr>
    </w:p>
    <w:p w14:paraId="7842D48F" w14:textId="77777777" w:rsidR="00A90164" w:rsidRPr="004F571A" w:rsidRDefault="00C12F44">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lang w:val="hu-HU"/>
        </w:rPr>
      </w:pPr>
      <w:bookmarkStart w:id="61" w:name="_Toc526205158"/>
      <w:r w:rsidRPr="004F571A">
        <w:rPr>
          <w:rFonts w:ascii="Times New Roman" w:hAnsi="Times New Roman"/>
          <w:i w:val="0"/>
          <w:sz w:val="24"/>
          <w:szCs w:val="24"/>
          <w:u w:val="single"/>
          <w:lang w:val="hu-HU"/>
        </w:rPr>
        <w:t>Képviselet az EKR-</w:t>
      </w:r>
      <w:proofErr w:type="spellStart"/>
      <w:r w:rsidRPr="004F571A">
        <w:rPr>
          <w:rFonts w:ascii="Times New Roman" w:hAnsi="Times New Roman"/>
          <w:i w:val="0"/>
          <w:sz w:val="24"/>
          <w:szCs w:val="24"/>
          <w:u w:val="single"/>
          <w:lang w:val="hu-HU"/>
        </w:rPr>
        <w:t>ben</w:t>
      </w:r>
      <w:proofErr w:type="spellEnd"/>
      <w:r w:rsidRPr="004F571A">
        <w:rPr>
          <w:rFonts w:ascii="Times New Roman" w:hAnsi="Times New Roman"/>
          <w:i w:val="0"/>
          <w:sz w:val="24"/>
          <w:szCs w:val="24"/>
          <w:u w:val="single"/>
          <w:lang w:val="hu-HU"/>
        </w:rPr>
        <w:t xml:space="preserve"> benyújtandó dokumentumok vonatkozásában</w:t>
      </w:r>
      <w:bookmarkEnd w:id="61"/>
    </w:p>
    <w:p w14:paraId="36E15A7A" w14:textId="77777777" w:rsidR="00A90164" w:rsidRPr="004F571A" w:rsidRDefault="00A90164">
      <w:pPr>
        <w:spacing w:after="0" w:line="240" w:lineRule="auto"/>
        <w:rPr>
          <w:lang w:eastAsia="en-US"/>
        </w:rPr>
      </w:pPr>
    </w:p>
    <w:p w14:paraId="7E58BCC7" w14:textId="77777777" w:rsidR="00A90164" w:rsidRPr="004F571A" w:rsidRDefault="00C12F44">
      <w:pPr>
        <w:pStyle w:val="okeanfelsorolas"/>
        <w:numPr>
          <w:ilvl w:val="2"/>
          <w:numId w:val="1"/>
        </w:numPr>
        <w:spacing w:before="0"/>
        <w:ind w:left="0" w:firstLine="0"/>
        <w:rPr>
          <w:lang w:eastAsia="en-US"/>
        </w:rPr>
      </w:pPr>
      <w:r w:rsidRPr="004F571A">
        <w:t>Az e-Kr. 13. § (1) bekezdése alapján az EKR-</w:t>
      </w:r>
      <w:proofErr w:type="spellStart"/>
      <w:r w:rsidRPr="004F571A">
        <w:t>ben</w:t>
      </w:r>
      <w:proofErr w:type="spellEnd"/>
      <w:r w:rsidRPr="004F571A">
        <w:t xml:space="preserve"> elektronikus úton tett nyilatkozat tekintetében az ajánlatot a rendszerben benyújtó gazdasági szereplő esetében a gazdasági szereplő képviselőjének kell tekinteni azt a személyt, aki az EKR-</w:t>
      </w:r>
      <w:proofErr w:type="spellStart"/>
      <w:r w:rsidRPr="004F571A">
        <w:t>ben</w:t>
      </w:r>
      <w:proofErr w:type="spellEnd"/>
      <w:r w:rsidRPr="004F571A">
        <w:t xml:space="preserve"> a gazdasági szereplő részéről a nyilatkozattételhez szükséges hozzáféréssel és jogosultsággal rendelkezik. Az EKR-</w:t>
      </w:r>
      <w:proofErr w:type="spellStart"/>
      <w:r w:rsidRPr="004F571A">
        <w:t>ben</w:t>
      </w:r>
      <w:proofErr w:type="spellEnd"/>
      <w:r w:rsidRPr="004F571A">
        <w:t xml:space="preserve"> kitöltött elektronikus űrlapot e vélelem alapján a gazdasági szereplő eredeti nyilatkozatának kell tekinteni.</w:t>
      </w:r>
    </w:p>
    <w:p w14:paraId="2D4F22EB" w14:textId="77777777" w:rsidR="00A90164" w:rsidRPr="004F571A" w:rsidRDefault="00A90164" w:rsidP="003173B5">
      <w:pPr>
        <w:pStyle w:val="okeanfelsorolas"/>
        <w:numPr>
          <w:ilvl w:val="0"/>
          <w:numId w:val="0"/>
        </w:numPr>
        <w:spacing w:before="0"/>
        <w:rPr>
          <w:lang w:eastAsia="en-US"/>
        </w:rPr>
      </w:pPr>
    </w:p>
    <w:p w14:paraId="4FFB5854" w14:textId="66992803" w:rsidR="00A90164" w:rsidRDefault="00C12F44">
      <w:pPr>
        <w:pStyle w:val="okeanfelsorolas"/>
        <w:numPr>
          <w:ilvl w:val="2"/>
          <w:numId w:val="1"/>
        </w:numPr>
        <w:spacing w:before="0"/>
        <w:ind w:left="0" w:firstLine="0"/>
        <w:rPr>
          <w:lang w:eastAsia="en-US"/>
        </w:rPr>
      </w:pPr>
      <w:r w:rsidRPr="004F571A">
        <w:t>Az EKR-</w:t>
      </w:r>
      <w:proofErr w:type="spellStart"/>
      <w:r w:rsidRPr="004F571A">
        <w:t>ben</w:t>
      </w:r>
      <w:proofErr w:type="spellEnd"/>
      <w:r w:rsidRPr="004F571A">
        <w:t xml:space="preserve">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326282B" w14:textId="50CBC4DA" w:rsidR="00AC6405" w:rsidRDefault="00AC6405" w:rsidP="00AC6405">
      <w:pPr>
        <w:pStyle w:val="Listaszerbekezds"/>
        <w:rPr>
          <w:lang w:eastAsia="en-US"/>
        </w:rPr>
      </w:pPr>
    </w:p>
    <w:p w14:paraId="344BC04E" w14:textId="328C4472" w:rsidR="00B92287" w:rsidRDefault="00B92287" w:rsidP="00AC6405">
      <w:pPr>
        <w:pStyle w:val="Listaszerbekezds"/>
        <w:rPr>
          <w:lang w:eastAsia="en-US"/>
        </w:rPr>
      </w:pPr>
    </w:p>
    <w:p w14:paraId="09A7CBC1" w14:textId="77777777" w:rsidR="008B0F2F" w:rsidRPr="004F571A" w:rsidRDefault="008B0F2F" w:rsidP="008B0F2F">
      <w:pPr>
        <w:widowControl w:val="0"/>
        <w:autoSpaceDE w:val="0"/>
        <w:autoSpaceDN w:val="0"/>
        <w:adjustRightInd w:val="0"/>
        <w:spacing w:after="0" w:line="240" w:lineRule="auto"/>
        <w:ind w:hanging="1"/>
        <w:jc w:val="both"/>
        <w:rPr>
          <w:rFonts w:eastAsia="Times New Roman"/>
          <w:b/>
        </w:rPr>
      </w:pPr>
      <w:r w:rsidRPr="004F571A">
        <w:rPr>
          <w:rFonts w:eastAsia="Times New Roman"/>
          <w:b/>
        </w:rPr>
        <w:t>Az ajánlatnak a következő iratokat kell tartalmazni:</w:t>
      </w:r>
    </w:p>
    <w:p w14:paraId="05405A8C" w14:textId="77777777" w:rsidR="008B0F2F" w:rsidRDefault="008B0F2F" w:rsidP="008B0F2F">
      <w:pPr>
        <w:widowControl w:val="0"/>
        <w:autoSpaceDE w:val="0"/>
        <w:autoSpaceDN w:val="0"/>
        <w:adjustRightInd w:val="0"/>
        <w:spacing w:after="0" w:line="240" w:lineRule="auto"/>
        <w:jc w:val="both"/>
        <w:rPr>
          <w:rFonts w:eastAsia="Times New Roman"/>
          <w:b/>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77"/>
        <w:gridCol w:w="2126"/>
        <w:gridCol w:w="1984"/>
      </w:tblGrid>
      <w:tr w:rsidR="008B0F2F" w:rsidRPr="00911246" w14:paraId="5B7A4DD9"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0DE5F84" w14:textId="77777777" w:rsidR="008B0F2F" w:rsidRPr="00BE54F0" w:rsidRDefault="008B0F2F" w:rsidP="009B0514">
            <w:pPr>
              <w:widowControl w:val="0"/>
              <w:tabs>
                <w:tab w:val="left" w:pos="284"/>
              </w:tabs>
              <w:spacing w:after="0" w:line="240" w:lineRule="auto"/>
              <w:ind w:left="709" w:right="-108" w:hanging="709"/>
              <w:jc w:val="center"/>
              <w:rPr>
                <w:rFonts w:eastAsia="Times New Roman"/>
                <w:b/>
              </w:rPr>
            </w:pPr>
            <w:bookmarkStart w:id="62" w:name="_Hlk521053514"/>
            <w:r w:rsidRPr="00BE54F0">
              <w:rPr>
                <w:rFonts w:eastAsia="Times New Roman"/>
                <w:b/>
              </w:rPr>
              <w:lastRenderedPageBreak/>
              <w:t>Melléklet száma</w:t>
            </w:r>
          </w:p>
        </w:tc>
        <w:tc>
          <w:tcPr>
            <w:tcW w:w="2977" w:type="dxa"/>
            <w:tcBorders>
              <w:top w:val="single" w:sz="4" w:space="0" w:color="auto"/>
              <w:left w:val="single" w:sz="4" w:space="0" w:color="auto"/>
              <w:bottom w:val="single" w:sz="4" w:space="0" w:color="auto"/>
              <w:right w:val="single" w:sz="4" w:space="0" w:color="auto"/>
            </w:tcBorders>
            <w:vAlign w:val="center"/>
          </w:tcPr>
          <w:p w14:paraId="3E02F656" w14:textId="77777777" w:rsidR="008B0F2F" w:rsidRPr="00BE54F0" w:rsidRDefault="008B0F2F" w:rsidP="009B0514">
            <w:pPr>
              <w:widowControl w:val="0"/>
              <w:spacing w:after="0" w:line="240" w:lineRule="auto"/>
              <w:ind w:left="21" w:right="-108"/>
              <w:jc w:val="center"/>
              <w:rPr>
                <w:rFonts w:eastAsia="Times New Roman"/>
                <w:b/>
              </w:rPr>
            </w:pPr>
            <w:r w:rsidRPr="00BE54F0">
              <w:rPr>
                <w:rFonts w:eastAsia="Times New Roman"/>
                <w:b/>
              </w:rPr>
              <w:t>Iratanyag megnevezése</w:t>
            </w:r>
          </w:p>
        </w:tc>
        <w:tc>
          <w:tcPr>
            <w:tcW w:w="2126" w:type="dxa"/>
            <w:tcBorders>
              <w:top w:val="single" w:sz="4" w:space="0" w:color="auto"/>
              <w:left w:val="single" w:sz="4" w:space="0" w:color="auto"/>
              <w:bottom w:val="single" w:sz="4" w:space="0" w:color="auto"/>
              <w:right w:val="single" w:sz="4" w:space="0" w:color="auto"/>
            </w:tcBorders>
            <w:vAlign w:val="center"/>
          </w:tcPr>
          <w:p w14:paraId="12B1219A" w14:textId="77777777" w:rsidR="008B0F2F" w:rsidRPr="00BE54F0" w:rsidRDefault="008B0F2F" w:rsidP="009B0514">
            <w:pPr>
              <w:widowControl w:val="0"/>
              <w:spacing w:after="0" w:line="240" w:lineRule="auto"/>
              <w:ind w:left="21" w:right="-108"/>
              <w:jc w:val="center"/>
              <w:rPr>
                <w:rFonts w:eastAsia="Times New Roman"/>
                <w:b/>
              </w:rPr>
            </w:pPr>
            <w:r w:rsidRPr="00BE54F0">
              <w:rPr>
                <w:rFonts w:eastAsia="Times New Roman"/>
                <w:b/>
              </w:rPr>
              <w:t>Hivatkozási hely</w:t>
            </w:r>
          </w:p>
        </w:tc>
        <w:tc>
          <w:tcPr>
            <w:tcW w:w="1984" w:type="dxa"/>
            <w:tcBorders>
              <w:top w:val="single" w:sz="4" w:space="0" w:color="auto"/>
              <w:left w:val="single" w:sz="4" w:space="0" w:color="auto"/>
              <w:bottom w:val="single" w:sz="4" w:space="0" w:color="auto"/>
              <w:right w:val="single" w:sz="4" w:space="0" w:color="auto"/>
            </w:tcBorders>
          </w:tcPr>
          <w:p w14:paraId="3062DB0D" w14:textId="77777777" w:rsidR="008B0F2F" w:rsidRPr="00BE54F0" w:rsidRDefault="008B0F2F" w:rsidP="009B0514">
            <w:pPr>
              <w:widowControl w:val="0"/>
              <w:spacing w:after="0" w:line="240" w:lineRule="auto"/>
              <w:ind w:right="-108"/>
              <w:jc w:val="center"/>
              <w:rPr>
                <w:rFonts w:eastAsia="Times New Roman"/>
                <w:b/>
              </w:rPr>
            </w:pPr>
            <w:r w:rsidRPr="00BE54F0">
              <w:rPr>
                <w:rFonts w:eastAsia="Times New Roman"/>
                <w:b/>
              </w:rPr>
              <w:t>Benyújtás formátumára vonatkozó követelmény</w:t>
            </w:r>
          </w:p>
        </w:tc>
      </w:tr>
      <w:tr w:rsidR="008B0F2F" w:rsidRPr="00911246" w14:paraId="50337938"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E096CA6"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4A9A0EF2"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Felolvasólap</w:t>
            </w:r>
          </w:p>
        </w:tc>
        <w:tc>
          <w:tcPr>
            <w:tcW w:w="2126" w:type="dxa"/>
            <w:tcBorders>
              <w:top w:val="single" w:sz="4" w:space="0" w:color="auto"/>
              <w:left w:val="single" w:sz="4" w:space="0" w:color="auto"/>
              <w:bottom w:val="single" w:sz="4" w:space="0" w:color="auto"/>
              <w:right w:val="single" w:sz="4" w:space="0" w:color="auto"/>
            </w:tcBorders>
            <w:vAlign w:val="center"/>
          </w:tcPr>
          <w:p w14:paraId="133C3076"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1.12.1. pont</w:t>
            </w:r>
          </w:p>
        </w:tc>
        <w:tc>
          <w:tcPr>
            <w:tcW w:w="1984" w:type="dxa"/>
            <w:tcBorders>
              <w:top w:val="single" w:sz="4" w:space="0" w:color="auto"/>
              <w:left w:val="single" w:sz="4" w:space="0" w:color="auto"/>
              <w:bottom w:val="single" w:sz="4" w:space="0" w:color="auto"/>
              <w:right w:val="single" w:sz="4" w:space="0" w:color="auto"/>
            </w:tcBorders>
            <w:vAlign w:val="center"/>
          </w:tcPr>
          <w:p w14:paraId="071BCA7B"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
        </w:tc>
      </w:tr>
      <w:tr w:rsidR="008B0F2F" w:rsidRPr="00911246" w14:paraId="64A7429F"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1BE3D72"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5A483207"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Nyilatkozat a Kbt. 66. § (2) bekezdése alapján</w:t>
            </w:r>
          </w:p>
        </w:tc>
        <w:tc>
          <w:tcPr>
            <w:tcW w:w="2126" w:type="dxa"/>
            <w:tcBorders>
              <w:top w:val="single" w:sz="4" w:space="0" w:color="auto"/>
              <w:left w:val="single" w:sz="4" w:space="0" w:color="auto"/>
              <w:bottom w:val="single" w:sz="4" w:space="0" w:color="auto"/>
              <w:right w:val="single" w:sz="4" w:space="0" w:color="auto"/>
            </w:tcBorders>
            <w:vAlign w:val="center"/>
          </w:tcPr>
          <w:p w14:paraId="1EB41ACD"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1.12.3. pont</w:t>
            </w:r>
          </w:p>
        </w:tc>
        <w:tc>
          <w:tcPr>
            <w:tcW w:w="1984" w:type="dxa"/>
            <w:tcBorders>
              <w:top w:val="single" w:sz="4" w:space="0" w:color="auto"/>
              <w:left w:val="single" w:sz="4" w:space="0" w:color="auto"/>
              <w:bottom w:val="single" w:sz="4" w:space="0" w:color="auto"/>
              <w:right w:val="single" w:sz="4" w:space="0" w:color="auto"/>
            </w:tcBorders>
            <w:vAlign w:val="center"/>
          </w:tcPr>
          <w:p w14:paraId="7E74DF4B"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
        </w:tc>
      </w:tr>
      <w:tr w:rsidR="008B0F2F" w:rsidRPr="00911246" w14:paraId="7C37285C"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FB3A9B2" w14:textId="77777777" w:rsidR="008B0F2F" w:rsidRPr="009C4231" w:rsidRDefault="008B0F2F" w:rsidP="009B0514">
            <w:pPr>
              <w:widowControl w:val="0"/>
              <w:spacing w:after="0" w:line="240" w:lineRule="auto"/>
              <w:ind w:right="-108"/>
              <w:jc w:val="center"/>
              <w:rPr>
                <w:rFonts w:eastAsia="Times New Roman"/>
              </w:rPr>
            </w:pPr>
            <w:r w:rsidRPr="009C4231">
              <w:rPr>
                <w:rFonts w:eastAsia="Times New Roman"/>
              </w:rPr>
              <w:t>IV.1.</w:t>
            </w:r>
          </w:p>
        </w:tc>
        <w:tc>
          <w:tcPr>
            <w:tcW w:w="2977" w:type="dxa"/>
            <w:tcBorders>
              <w:top w:val="single" w:sz="4" w:space="0" w:color="auto"/>
              <w:left w:val="single" w:sz="4" w:space="0" w:color="auto"/>
              <w:bottom w:val="single" w:sz="4" w:space="0" w:color="auto"/>
              <w:right w:val="single" w:sz="4" w:space="0" w:color="auto"/>
            </w:tcBorders>
            <w:vAlign w:val="center"/>
          </w:tcPr>
          <w:p w14:paraId="2A820CFF" w14:textId="77777777" w:rsidR="008B0F2F" w:rsidRPr="009C4231" w:rsidRDefault="008B0F2F" w:rsidP="009B0514">
            <w:pPr>
              <w:widowControl w:val="0"/>
              <w:spacing w:after="0" w:line="240" w:lineRule="auto"/>
              <w:ind w:left="21" w:right="-108"/>
              <w:jc w:val="center"/>
              <w:rPr>
                <w:rFonts w:eastAsia="Times New Roman"/>
                <w:b/>
                <w:kern w:val="16"/>
                <w:u w:val="single"/>
                <w:lang w:val="x-none" w:eastAsia="x-none"/>
              </w:rPr>
            </w:pPr>
            <w:r w:rsidRPr="009C4231">
              <w:rPr>
                <w:rFonts w:eastAsia="Times New Roman"/>
              </w:rPr>
              <w:t>Nyilatkozat közös ajánlattételről és együttműködési megállapodás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5A396BE0" w14:textId="77777777" w:rsidR="008B0F2F" w:rsidRPr="009C4231" w:rsidRDefault="008B0F2F" w:rsidP="009B0514">
            <w:pPr>
              <w:widowControl w:val="0"/>
              <w:spacing w:after="0" w:line="240" w:lineRule="auto"/>
              <w:ind w:left="21" w:right="-108"/>
              <w:jc w:val="center"/>
              <w:rPr>
                <w:rFonts w:eastAsia="Times New Roman"/>
                <w:b/>
                <w:kern w:val="16"/>
                <w:u w:val="single"/>
                <w:lang w:val="x-none" w:eastAsia="x-none"/>
              </w:rPr>
            </w:pPr>
            <w:r w:rsidRPr="009C4231">
              <w:rPr>
                <w:rFonts w:eastAsia="Times New Roman"/>
              </w:rPr>
              <w:t>KD 1.4. pont</w:t>
            </w:r>
          </w:p>
          <w:p w14:paraId="67EC5706" w14:textId="77777777" w:rsidR="008B0F2F" w:rsidRPr="009C4231" w:rsidRDefault="008B0F2F" w:rsidP="009B0514">
            <w:pPr>
              <w:widowControl w:val="0"/>
              <w:spacing w:after="0" w:line="240" w:lineRule="auto"/>
              <w:ind w:left="21" w:right="-108"/>
              <w:jc w:val="center"/>
              <w:rPr>
                <w:rFonts w:eastAsia="Times New Roman"/>
                <w:b/>
                <w:kern w:val="16"/>
                <w:u w:val="single"/>
                <w:lang w:val="x-none" w:eastAsia="x-none"/>
              </w:rPr>
            </w:pPr>
            <w:r w:rsidRPr="009C4231">
              <w:rPr>
                <w:rFonts w:eastAsia="Times New Roman"/>
              </w:rPr>
              <w:t>KD 1.12.4. pont</w:t>
            </w:r>
          </w:p>
        </w:tc>
        <w:tc>
          <w:tcPr>
            <w:tcW w:w="1984" w:type="dxa"/>
            <w:tcBorders>
              <w:top w:val="single" w:sz="4" w:space="0" w:color="auto"/>
              <w:left w:val="single" w:sz="4" w:space="0" w:color="auto"/>
              <w:bottom w:val="single" w:sz="4" w:space="0" w:color="auto"/>
              <w:right w:val="single" w:sz="4" w:space="0" w:color="auto"/>
            </w:tcBorders>
            <w:vAlign w:val="center"/>
          </w:tcPr>
          <w:p w14:paraId="70D37B89" w14:textId="77777777" w:rsidR="008B0F2F" w:rsidRPr="009C4231" w:rsidRDefault="008B0F2F" w:rsidP="009B0514">
            <w:pPr>
              <w:widowControl w:val="0"/>
              <w:spacing w:after="0" w:line="240" w:lineRule="auto"/>
              <w:ind w:right="-38"/>
              <w:jc w:val="center"/>
              <w:rPr>
                <w:rFonts w:eastAsia="Times New Roman"/>
                <w:b/>
                <w:kern w:val="16"/>
                <w:u w:val="single"/>
                <w:lang w:val="x-none" w:eastAsia="x-none"/>
              </w:rPr>
            </w:pPr>
            <w:r w:rsidRPr="009C4231">
              <w:rPr>
                <w:rFonts w:eastAsia="Times New Roman"/>
              </w:rPr>
              <w:t>.</w:t>
            </w:r>
            <w:proofErr w:type="spellStart"/>
            <w:r w:rsidRPr="009C4231">
              <w:rPr>
                <w:rFonts w:eastAsia="Times New Roman"/>
              </w:rPr>
              <w:t>pdf</w:t>
            </w:r>
            <w:proofErr w:type="spellEnd"/>
          </w:p>
        </w:tc>
      </w:tr>
      <w:tr w:rsidR="008B0F2F" w:rsidRPr="00911246" w14:paraId="71CFF84F"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B143958"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01E8E2C7" w14:textId="77777777" w:rsidR="008B0F2F" w:rsidRPr="00BE54F0" w:rsidRDefault="008B0F2F" w:rsidP="009B0514">
            <w:pPr>
              <w:widowControl w:val="0"/>
              <w:spacing w:after="0" w:line="240" w:lineRule="auto"/>
              <w:ind w:left="21" w:right="-108"/>
              <w:jc w:val="center"/>
              <w:rPr>
                <w:rFonts w:eastAsia="Times New Roman"/>
              </w:rPr>
            </w:pPr>
            <w:r w:rsidRPr="00BE54F0">
              <w:rPr>
                <w:rFonts w:eastAsia="Times New Roman"/>
              </w:rPr>
              <w:t>Nyilatkozat a Kbt. 114. § (2) bekezdése és a 321/2015. Korm. rendelet 17. § (2) bekezdése alapján</w:t>
            </w:r>
          </w:p>
        </w:tc>
        <w:tc>
          <w:tcPr>
            <w:tcW w:w="2126" w:type="dxa"/>
            <w:tcBorders>
              <w:top w:val="single" w:sz="4" w:space="0" w:color="auto"/>
              <w:left w:val="single" w:sz="4" w:space="0" w:color="auto"/>
              <w:bottom w:val="single" w:sz="4" w:space="0" w:color="auto"/>
              <w:right w:val="single" w:sz="4" w:space="0" w:color="auto"/>
            </w:tcBorders>
            <w:vAlign w:val="center"/>
          </w:tcPr>
          <w:p w14:paraId="5E509EDE" w14:textId="77777777" w:rsidR="008B0F2F" w:rsidRPr="00CA4EEA" w:rsidRDefault="008B0F2F" w:rsidP="009B0514">
            <w:pPr>
              <w:widowControl w:val="0"/>
              <w:spacing w:after="0" w:line="240" w:lineRule="auto"/>
              <w:ind w:right="-108"/>
              <w:jc w:val="center"/>
              <w:rPr>
                <w:rFonts w:eastAsia="Times New Roman"/>
              </w:rPr>
            </w:pPr>
            <w:r w:rsidRPr="00CA4EEA">
              <w:rPr>
                <w:rFonts w:eastAsia="Times New Roman"/>
              </w:rPr>
              <w:t>KD 1.12.5. pont</w:t>
            </w:r>
          </w:p>
          <w:p w14:paraId="55EB9BCB" w14:textId="77777777" w:rsidR="008B0F2F" w:rsidRPr="00BE54F0" w:rsidRDefault="008B0F2F" w:rsidP="009B0514">
            <w:pPr>
              <w:widowControl w:val="0"/>
              <w:spacing w:after="0" w:line="240" w:lineRule="auto"/>
              <w:ind w:right="-108"/>
              <w:jc w:val="center"/>
              <w:rPr>
                <w:rFonts w:eastAsia="Times New Roman"/>
              </w:rPr>
            </w:pPr>
            <w:r w:rsidRPr="00CA4EEA">
              <w:rPr>
                <w:rFonts w:eastAsia="Times New Roman"/>
              </w:rPr>
              <w:t>KD 1.12.7. pont</w:t>
            </w:r>
          </w:p>
        </w:tc>
        <w:tc>
          <w:tcPr>
            <w:tcW w:w="1984" w:type="dxa"/>
            <w:tcBorders>
              <w:top w:val="single" w:sz="4" w:space="0" w:color="auto"/>
              <w:left w:val="single" w:sz="4" w:space="0" w:color="auto"/>
              <w:bottom w:val="single" w:sz="4" w:space="0" w:color="auto"/>
              <w:right w:val="single" w:sz="4" w:space="0" w:color="auto"/>
            </w:tcBorders>
            <w:vAlign w:val="center"/>
          </w:tcPr>
          <w:p w14:paraId="4AC48FDD" w14:textId="77777777" w:rsidR="008B0F2F" w:rsidRPr="00BE54F0" w:rsidRDefault="008B0F2F" w:rsidP="009B0514">
            <w:pPr>
              <w:widowControl w:val="0"/>
              <w:spacing w:after="0" w:line="240" w:lineRule="auto"/>
              <w:ind w:left="21" w:right="-108"/>
              <w:jc w:val="center"/>
              <w:rPr>
                <w:rFonts w:eastAsia="Times New Roman"/>
              </w:rPr>
            </w:pPr>
            <w:r>
              <w:rPr>
                <w:rFonts w:eastAsia="Times New Roman"/>
              </w:rPr>
              <w:t>-</w:t>
            </w:r>
          </w:p>
        </w:tc>
      </w:tr>
      <w:tr w:rsidR="008B0F2F" w:rsidRPr="00911246" w14:paraId="282AC192"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75E589"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0FF395E9"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Meghatalmazás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0ECAB6A8" w14:textId="77777777" w:rsidR="008B0F2F" w:rsidRPr="00CA4EEA" w:rsidRDefault="008B0F2F" w:rsidP="009B0514">
            <w:pPr>
              <w:widowControl w:val="0"/>
              <w:spacing w:after="0" w:line="240" w:lineRule="auto"/>
              <w:ind w:left="21" w:right="-108"/>
              <w:jc w:val="center"/>
              <w:rPr>
                <w:rFonts w:eastAsia="Times New Roman"/>
                <w:b/>
                <w:kern w:val="16"/>
                <w:u w:val="single"/>
                <w:lang w:val="x-none" w:eastAsia="x-none"/>
              </w:rPr>
            </w:pPr>
            <w:r w:rsidRPr="00CA4EEA">
              <w:rPr>
                <w:rFonts w:eastAsia="Times New Roman"/>
              </w:rPr>
              <w:t>KD 1.12.9. pont</w:t>
            </w:r>
          </w:p>
        </w:tc>
        <w:tc>
          <w:tcPr>
            <w:tcW w:w="1984" w:type="dxa"/>
            <w:tcBorders>
              <w:top w:val="single" w:sz="4" w:space="0" w:color="auto"/>
              <w:left w:val="single" w:sz="4" w:space="0" w:color="auto"/>
              <w:bottom w:val="single" w:sz="4" w:space="0" w:color="auto"/>
              <w:right w:val="single" w:sz="4" w:space="0" w:color="auto"/>
            </w:tcBorders>
            <w:vAlign w:val="center"/>
          </w:tcPr>
          <w:p w14:paraId="11CE088D" w14:textId="77777777" w:rsidR="008B0F2F" w:rsidRPr="00CA4EEA" w:rsidRDefault="008B0F2F" w:rsidP="009B0514">
            <w:pPr>
              <w:widowControl w:val="0"/>
              <w:spacing w:after="0" w:line="240" w:lineRule="auto"/>
              <w:ind w:right="-38"/>
              <w:jc w:val="center"/>
              <w:rPr>
                <w:rFonts w:eastAsia="Times New Roman"/>
                <w:b/>
                <w:kern w:val="16"/>
                <w:u w:val="single"/>
                <w:lang w:val="x-none" w:eastAsia="x-none"/>
              </w:rPr>
            </w:pPr>
            <w:r w:rsidRPr="00CA4EEA">
              <w:rPr>
                <w:rFonts w:eastAsia="Times New Roman"/>
              </w:rPr>
              <w:t>.</w:t>
            </w:r>
            <w:proofErr w:type="spellStart"/>
            <w:r w:rsidRPr="00CA4EEA">
              <w:rPr>
                <w:rFonts w:eastAsia="Times New Roman"/>
              </w:rPr>
              <w:t>pdf</w:t>
            </w:r>
            <w:proofErr w:type="spellEnd"/>
          </w:p>
        </w:tc>
      </w:tr>
      <w:tr w:rsidR="008B0F2F" w:rsidRPr="00911246" w14:paraId="062117A4"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50C84C"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3520BF50"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Nyilatkozat a Kbt. 69. § (11) szerint igazolni kívánt tények vagy adatok tekintetében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44582047"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CA4EEA">
              <w:rPr>
                <w:rFonts w:eastAsia="Times New Roman"/>
              </w:rPr>
              <w:t>KD 1.12.10. pont</w:t>
            </w:r>
          </w:p>
        </w:tc>
        <w:tc>
          <w:tcPr>
            <w:tcW w:w="1984" w:type="dxa"/>
            <w:tcBorders>
              <w:top w:val="single" w:sz="4" w:space="0" w:color="auto"/>
              <w:left w:val="single" w:sz="4" w:space="0" w:color="auto"/>
              <w:bottom w:val="single" w:sz="4" w:space="0" w:color="auto"/>
              <w:right w:val="single" w:sz="4" w:space="0" w:color="auto"/>
            </w:tcBorders>
            <w:vAlign w:val="center"/>
          </w:tcPr>
          <w:p w14:paraId="03DB10D3"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roofErr w:type="spellStart"/>
            <w:r w:rsidRPr="00BE54F0">
              <w:rPr>
                <w:rFonts w:eastAsia="Times New Roman"/>
              </w:rPr>
              <w:t>pdf</w:t>
            </w:r>
            <w:proofErr w:type="spellEnd"/>
          </w:p>
        </w:tc>
      </w:tr>
      <w:tr w:rsidR="008B0F2F" w:rsidRPr="00911246" w14:paraId="5A9A32A7"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E94AFC4" w14:textId="1702CA25" w:rsidR="008B0F2F" w:rsidRPr="005855C8" w:rsidRDefault="008B0F2F" w:rsidP="009B0514">
            <w:pPr>
              <w:widowControl w:val="0"/>
              <w:spacing w:after="0" w:line="240" w:lineRule="auto"/>
              <w:ind w:right="-108"/>
              <w:jc w:val="center"/>
              <w:rPr>
                <w:rFonts w:eastAsia="Times New Roman"/>
              </w:rPr>
            </w:pPr>
            <w:r w:rsidRPr="005855C8">
              <w:rPr>
                <w:rFonts w:eastAsia="Times New Roman"/>
              </w:rPr>
              <w:t>IV</w:t>
            </w:r>
            <w:r>
              <w:rPr>
                <w:rFonts w:eastAsia="Times New Roman"/>
              </w:rPr>
              <w:t>.</w:t>
            </w:r>
            <w:r w:rsidR="004C3728">
              <w:rPr>
                <w:rFonts w:eastAsia="Times New Roman"/>
              </w:rPr>
              <w:t>2</w:t>
            </w:r>
            <w:r w:rsidRPr="005855C8">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6927CD17" w14:textId="77777777" w:rsidR="008B0F2F" w:rsidRPr="005855C8" w:rsidRDefault="008B0F2F" w:rsidP="009B0514">
            <w:pPr>
              <w:widowControl w:val="0"/>
              <w:spacing w:after="0" w:line="240" w:lineRule="auto"/>
              <w:ind w:left="21" w:right="-108"/>
              <w:jc w:val="center"/>
              <w:rPr>
                <w:rFonts w:eastAsia="Times New Roman"/>
                <w:b/>
                <w:kern w:val="16"/>
                <w:u w:val="single"/>
                <w:lang w:val="x-none" w:eastAsia="x-none"/>
              </w:rPr>
            </w:pPr>
            <w:r w:rsidRPr="005855C8">
              <w:rPr>
                <w:rFonts w:eastAsia="Times New Roman"/>
              </w:rPr>
              <w:t>Nyilatkozat és indoklás üzleti titokról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36F3D1DC" w14:textId="77777777" w:rsidR="008B0F2F" w:rsidRPr="005855C8" w:rsidRDefault="008B0F2F" w:rsidP="009B0514">
            <w:pPr>
              <w:widowControl w:val="0"/>
              <w:spacing w:after="0" w:line="240" w:lineRule="auto"/>
              <w:ind w:left="21" w:right="-108"/>
              <w:jc w:val="center"/>
              <w:rPr>
                <w:rFonts w:eastAsia="Times New Roman"/>
                <w:b/>
                <w:kern w:val="16"/>
                <w:u w:val="single"/>
                <w:lang w:val="x-none" w:eastAsia="x-none"/>
              </w:rPr>
            </w:pPr>
            <w:r w:rsidRPr="005855C8">
              <w:rPr>
                <w:rFonts w:eastAsia="Times New Roman"/>
              </w:rPr>
              <w:t>KD 1.7. pont</w:t>
            </w:r>
          </w:p>
        </w:tc>
        <w:tc>
          <w:tcPr>
            <w:tcW w:w="1984" w:type="dxa"/>
            <w:tcBorders>
              <w:top w:val="single" w:sz="4" w:space="0" w:color="auto"/>
              <w:left w:val="single" w:sz="4" w:space="0" w:color="auto"/>
              <w:bottom w:val="single" w:sz="4" w:space="0" w:color="auto"/>
              <w:right w:val="single" w:sz="4" w:space="0" w:color="auto"/>
            </w:tcBorders>
            <w:vAlign w:val="center"/>
          </w:tcPr>
          <w:p w14:paraId="42C6AAFB" w14:textId="77777777" w:rsidR="008B0F2F" w:rsidRPr="005855C8" w:rsidRDefault="008B0F2F" w:rsidP="009B0514">
            <w:pPr>
              <w:widowControl w:val="0"/>
              <w:spacing w:after="0" w:line="240" w:lineRule="auto"/>
              <w:ind w:right="-38"/>
              <w:jc w:val="center"/>
              <w:rPr>
                <w:rFonts w:eastAsia="Times New Roman"/>
                <w:b/>
                <w:kern w:val="16"/>
                <w:u w:val="single"/>
                <w:lang w:val="x-none" w:eastAsia="x-none"/>
              </w:rPr>
            </w:pPr>
            <w:r w:rsidRPr="005855C8">
              <w:rPr>
                <w:rFonts w:eastAsia="Times New Roman"/>
              </w:rPr>
              <w:t>.</w:t>
            </w:r>
            <w:proofErr w:type="spellStart"/>
            <w:r w:rsidRPr="005855C8">
              <w:rPr>
                <w:rFonts w:eastAsia="Times New Roman"/>
              </w:rPr>
              <w:t>pdf</w:t>
            </w:r>
            <w:proofErr w:type="spellEnd"/>
          </w:p>
        </w:tc>
      </w:tr>
      <w:tr w:rsidR="008B0F2F" w:rsidRPr="00911246" w14:paraId="3E22F083"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89617D8" w14:textId="77777777" w:rsidR="008B0F2F" w:rsidRPr="005855C8" w:rsidRDefault="008B0F2F" w:rsidP="009B0514">
            <w:pPr>
              <w:widowControl w:val="0"/>
              <w:spacing w:after="0" w:line="240" w:lineRule="auto"/>
              <w:ind w:right="-108"/>
              <w:jc w:val="center"/>
              <w:rPr>
                <w:rFonts w:eastAsia="Times New Roman"/>
              </w:rPr>
            </w:pPr>
            <w:r w:rsidRPr="005855C8">
              <w:rPr>
                <w:rFonts w:eastAsia="Times New Roman"/>
              </w:rPr>
              <w:t>IV.</w:t>
            </w:r>
            <w:r>
              <w:rPr>
                <w:rFonts w:eastAsia="Times New Roman"/>
              </w:rPr>
              <w:t>3</w:t>
            </w:r>
            <w:r w:rsidRPr="005855C8">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611D97E0" w14:textId="77777777" w:rsidR="008B0F2F" w:rsidRPr="005855C8" w:rsidRDefault="008B0F2F" w:rsidP="009B0514">
            <w:pPr>
              <w:widowControl w:val="0"/>
              <w:spacing w:after="0" w:line="240" w:lineRule="auto"/>
              <w:ind w:left="21" w:right="-108"/>
              <w:jc w:val="center"/>
              <w:rPr>
                <w:rFonts w:eastAsia="Times New Roman"/>
                <w:b/>
                <w:kern w:val="16"/>
                <w:u w:val="single"/>
                <w:lang w:val="x-none" w:eastAsia="x-none"/>
              </w:rPr>
            </w:pPr>
            <w:r w:rsidRPr="005855C8">
              <w:rPr>
                <w:rFonts w:eastAsia="Times New Roman"/>
              </w:rPr>
              <w:t>Hiteles vagy felelős magyar nyelvű fordítás, illetve ez utóbbi esetén nyilatkozat felelős fordításról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4758677B" w14:textId="77777777" w:rsidR="008B0F2F" w:rsidRPr="005855C8" w:rsidRDefault="008B0F2F" w:rsidP="009B0514">
            <w:pPr>
              <w:widowControl w:val="0"/>
              <w:spacing w:after="0" w:line="240" w:lineRule="auto"/>
              <w:ind w:left="21" w:right="-108"/>
              <w:jc w:val="center"/>
              <w:rPr>
                <w:rFonts w:eastAsia="Times New Roman"/>
                <w:b/>
                <w:kern w:val="16"/>
                <w:u w:val="single"/>
                <w:lang w:val="x-none" w:eastAsia="x-none"/>
              </w:rPr>
            </w:pPr>
            <w:r w:rsidRPr="005855C8">
              <w:rPr>
                <w:rFonts w:eastAsia="Times New Roman"/>
              </w:rPr>
              <w:t>KD 1.11.6. pont</w:t>
            </w:r>
          </w:p>
        </w:tc>
        <w:tc>
          <w:tcPr>
            <w:tcW w:w="1984" w:type="dxa"/>
            <w:tcBorders>
              <w:top w:val="single" w:sz="4" w:space="0" w:color="auto"/>
              <w:left w:val="single" w:sz="4" w:space="0" w:color="auto"/>
              <w:bottom w:val="single" w:sz="4" w:space="0" w:color="auto"/>
              <w:right w:val="single" w:sz="4" w:space="0" w:color="auto"/>
            </w:tcBorders>
            <w:vAlign w:val="center"/>
          </w:tcPr>
          <w:p w14:paraId="2586C43C" w14:textId="77777777" w:rsidR="008B0F2F" w:rsidRPr="005855C8" w:rsidRDefault="008B0F2F" w:rsidP="009B0514">
            <w:pPr>
              <w:widowControl w:val="0"/>
              <w:spacing w:after="0" w:line="240" w:lineRule="auto"/>
              <w:ind w:right="-38"/>
              <w:jc w:val="center"/>
              <w:rPr>
                <w:rFonts w:eastAsia="Times New Roman"/>
                <w:b/>
                <w:kern w:val="16"/>
                <w:u w:val="single"/>
                <w:lang w:val="x-none" w:eastAsia="x-none"/>
              </w:rPr>
            </w:pPr>
            <w:r w:rsidRPr="005855C8">
              <w:rPr>
                <w:rFonts w:eastAsia="Times New Roman"/>
              </w:rPr>
              <w:t>.</w:t>
            </w:r>
            <w:proofErr w:type="spellStart"/>
            <w:r w:rsidRPr="005855C8">
              <w:rPr>
                <w:rFonts w:eastAsia="Times New Roman"/>
              </w:rPr>
              <w:t>pdf</w:t>
            </w:r>
            <w:proofErr w:type="spellEnd"/>
          </w:p>
        </w:tc>
      </w:tr>
      <w:tr w:rsidR="008B0F2F" w:rsidRPr="00911246" w14:paraId="0B8E9298"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71ACB4"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6CFB4A6F"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Jogutódlás tényét, körülményeit bizonyító iratok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7F636461"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1.2.5. pont</w:t>
            </w:r>
          </w:p>
        </w:tc>
        <w:tc>
          <w:tcPr>
            <w:tcW w:w="1984" w:type="dxa"/>
            <w:tcBorders>
              <w:top w:val="single" w:sz="4" w:space="0" w:color="auto"/>
              <w:left w:val="single" w:sz="4" w:space="0" w:color="auto"/>
              <w:bottom w:val="single" w:sz="4" w:space="0" w:color="auto"/>
              <w:right w:val="single" w:sz="4" w:space="0" w:color="auto"/>
            </w:tcBorders>
            <w:vAlign w:val="center"/>
          </w:tcPr>
          <w:p w14:paraId="230ED859"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roofErr w:type="spellStart"/>
            <w:r w:rsidRPr="00BE54F0">
              <w:rPr>
                <w:rFonts w:eastAsia="Times New Roman"/>
              </w:rPr>
              <w:t>pdf</w:t>
            </w:r>
            <w:proofErr w:type="spellEnd"/>
          </w:p>
        </w:tc>
      </w:tr>
      <w:tr w:rsidR="008B0F2F" w:rsidRPr="00911246" w14:paraId="4911261D"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79A96E6"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009BF2EA"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Nyilatkozat változásbejegyzésről</w:t>
            </w:r>
          </w:p>
        </w:tc>
        <w:tc>
          <w:tcPr>
            <w:tcW w:w="2126" w:type="dxa"/>
            <w:tcBorders>
              <w:top w:val="single" w:sz="4" w:space="0" w:color="auto"/>
              <w:left w:val="single" w:sz="4" w:space="0" w:color="auto"/>
              <w:bottom w:val="single" w:sz="4" w:space="0" w:color="auto"/>
              <w:right w:val="single" w:sz="4" w:space="0" w:color="auto"/>
            </w:tcBorders>
            <w:vAlign w:val="center"/>
          </w:tcPr>
          <w:p w14:paraId="79C2AA22"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1.12.6. pont</w:t>
            </w:r>
          </w:p>
        </w:tc>
        <w:tc>
          <w:tcPr>
            <w:tcW w:w="1984" w:type="dxa"/>
            <w:tcBorders>
              <w:top w:val="single" w:sz="4" w:space="0" w:color="auto"/>
              <w:left w:val="single" w:sz="4" w:space="0" w:color="auto"/>
              <w:bottom w:val="single" w:sz="4" w:space="0" w:color="auto"/>
              <w:right w:val="single" w:sz="4" w:space="0" w:color="auto"/>
            </w:tcBorders>
            <w:vAlign w:val="center"/>
          </w:tcPr>
          <w:p w14:paraId="3C05E439"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
        </w:tc>
      </w:tr>
      <w:tr w:rsidR="008B0F2F" w:rsidRPr="00911246" w14:paraId="10B7D3A2"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1F00459"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5FE38DB1"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Változásbejegyzés folyamatban léte esetén a kérelem és az érkezéséről a cégbíróság által megküldött igazolás (adott esetben)</w:t>
            </w:r>
          </w:p>
        </w:tc>
        <w:tc>
          <w:tcPr>
            <w:tcW w:w="2126" w:type="dxa"/>
            <w:tcBorders>
              <w:top w:val="single" w:sz="4" w:space="0" w:color="auto"/>
              <w:left w:val="single" w:sz="4" w:space="0" w:color="auto"/>
              <w:bottom w:val="single" w:sz="4" w:space="0" w:color="auto"/>
              <w:right w:val="single" w:sz="4" w:space="0" w:color="auto"/>
            </w:tcBorders>
            <w:vAlign w:val="center"/>
          </w:tcPr>
          <w:p w14:paraId="37BFA474"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1.12.6. pont</w:t>
            </w:r>
          </w:p>
        </w:tc>
        <w:tc>
          <w:tcPr>
            <w:tcW w:w="1984" w:type="dxa"/>
            <w:tcBorders>
              <w:top w:val="single" w:sz="4" w:space="0" w:color="auto"/>
              <w:left w:val="single" w:sz="4" w:space="0" w:color="auto"/>
              <w:bottom w:val="single" w:sz="4" w:space="0" w:color="auto"/>
              <w:right w:val="single" w:sz="4" w:space="0" w:color="auto"/>
            </w:tcBorders>
            <w:vAlign w:val="center"/>
          </w:tcPr>
          <w:p w14:paraId="4E14D839"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roofErr w:type="spellStart"/>
            <w:r w:rsidRPr="00BE54F0">
              <w:rPr>
                <w:rFonts w:eastAsia="Times New Roman"/>
              </w:rPr>
              <w:t>pdf</w:t>
            </w:r>
            <w:proofErr w:type="spellEnd"/>
          </w:p>
        </w:tc>
      </w:tr>
      <w:tr w:rsidR="008B0F2F" w:rsidRPr="00911246" w14:paraId="05B5AC88"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73EA7EB"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39BCD9CF"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 xml:space="preserve">Aláírási címpéldány vagy ügyvéd </w:t>
            </w:r>
            <w:r>
              <w:rPr>
                <w:rFonts w:eastAsia="Times New Roman"/>
              </w:rPr>
              <w:t xml:space="preserve">vagy kamarai jogtanácsos </w:t>
            </w:r>
            <w:r w:rsidRPr="00BE54F0">
              <w:rPr>
                <w:rFonts w:eastAsia="Times New Roman"/>
              </w:rPr>
              <w:t xml:space="preserve">által a </w:t>
            </w:r>
            <w:proofErr w:type="spellStart"/>
            <w:r w:rsidRPr="00BE54F0">
              <w:rPr>
                <w:rFonts w:eastAsia="Times New Roman"/>
              </w:rPr>
              <w:t>Ctv</w:t>
            </w:r>
            <w:proofErr w:type="spellEnd"/>
            <w:r w:rsidRPr="00BE54F0">
              <w:rPr>
                <w:rFonts w:eastAsia="Times New Roman"/>
              </w:rPr>
              <w:t>. 9. §-a szerint ellenjegyzett aláírás minta</w:t>
            </w:r>
          </w:p>
        </w:tc>
        <w:tc>
          <w:tcPr>
            <w:tcW w:w="2126" w:type="dxa"/>
            <w:tcBorders>
              <w:top w:val="single" w:sz="4" w:space="0" w:color="auto"/>
              <w:left w:val="single" w:sz="4" w:space="0" w:color="auto"/>
              <w:bottom w:val="single" w:sz="4" w:space="0" w:color="auto"/>
              <w:right w:val="single" w:sz="4" w:space="0" w:color="auto"/>
            </w:tcBorders>
            <w:vAlign w:val="center"/>
          </w:tcPr>
          <w:p w14:paraId="1CFCA25C"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KD 1.12.</w:t>
            </w:r>
            <w:r>
              <w:rPr>
                <w:rFonts w:eastAsia="Times New Roman"/>
              </w:rPr>
              <w:t>8</w:t>
            </w:r>
            <w:r w:rsidRPr="00BE54F0">
              <w:rPr>
                <w:rFonts w:eastAsia="Times New Roman"/>
              </w:rPr>
              <w:t>. pont</w:t>
            </w:r>
          </w:p>
        </w:tc>
        <w:tc>
          <w:tcPr>
            <w:tcW w:w="1984" w:type="dxa"/>
            <w:tcBorders>
              <w:top w:val="single" w:sz="4" w:space="0" w:color="auto"/>
              <w:left w:val="single" w:sz="4" w:space="0" w:color="auto"/>
              <w:bottom w:val="single" w:sz="4" w:space="0" w:color="auto"/>
              <w:right w:val="single" w:sz="4" w:space="0" w:color="auto"/>
            </w:tcBorders>
            <w:vAlign w:val="center"/>
          </w:tcPr>
          <w:p w14:paraId="22ED53D4"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roofErr w:type="spellStart"/>
            <w:r w:rsidRPr="00BE54F0">
              <w:rPr>
                <w:rFonts w:eastAsia="Times New Roman"/>
              </w:rPr>
              <w:t>pdf</w:t>
            </w:r>
            <w:proofErr w:type="spellEnd"/>
          </w:p>
        </w:tc>
      </w:tr>
      <w:tr w:rsidR="008B0F2F" w:rsidRPr="00911246" w14:paraId="38B9764C"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5A89FF2" w14:textId="77777777" w:rsidR="008B0F2F" w:rsidRPr="00D20AA9" w:rsidRDefault="008B0F2F" w:rsidP="009B0514">
            <w:pPr>
              <w:widowControl w:val="0"/>
              <w:spacing w:after="0" w:line="240" w:lineRule="auto"/>
              <w:ind w:right="-108"/>
              <w:jc w:val="center"/>
              <w:rPr>
                <w:rFonts w:eastAsia="Times New Roman"/>
              </w:rPr>
            </w:pPr>
            <w:r w:rsidRPr="00D20AA9">
              <w:rPr>
                <w:rFonts w:eastAsia="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510CC5C7" w14:textId="77777777" w:rsidR="008B0F2F" w:rsidRPr="00D20AA9" w:rsidRDefault="008B0F2F" w:rsidP="009B0514">
            <w:pPr>
              <w:widowControl w:val="0"/>
              <w:spacing w:after="0" w:line="240" w:lineRule="auto"/>
              <w:ind w:left="21" w:right="-108"/>
              <w:jc w:val="center"/>
              <w:rPr>
                <w:rFonts w:eastAsia="Times New Roman"/>
                <w:b/>
                <w:kern w:val="16"/>
                <w:u w:val="single"/>
                <w:lang w:val="x-none" w:eastAsia="x-none"/>
              </w:rPr>
            </w:pPr>
            <w:r w:rsidRPr="00D20AA9">
              <w:rPr>
                <w:rFonts w:eastAsia="Times New Roman"/>
              </w:rPr>
              <w:t>Beárazott tételes költségvetések</w:t>
            </w:r>
          </w:p>
        </w:tc>
        <w:tc>
          <w:tcPr>
            <w:tcW w:w="2126" w:type="dxa"/>
            <w:tcBorders>
              <w:top w:val="single" w:sz="4" w:space="0" w:color="auto"/>
              <w:left w:val="single" w:sz="4" w:space="0" w:color="auto"/>
              <w:bottom w:val="single" w:sz="4" w:space="0" w:color="auto"/>
              <w:right w:val="single" w:sz="4" w:space="0" w:color="auto"/>
            </w:tcBorders>
            <w:vAlign w:val="center"/>
          </w:tcPr>
          <w:p w14:paraId="720C4C57" w14:textId="77777777" w:rsidR="008B0F2F" w:rsidRPr="00D20AA9" w:rsidRDefault="008B0F2F" w:rsidP="009B0514">
            <w:pPr>
              <w:widowControl w:val="0"/>
              <w:spacing w:after="0" w:line="240" w:lineRule="auto"/>
              <w:ind w:left="21" w:right="-108"/>
              <w:jc w:val="center"/>
              <w:rPr>
                <w:rFonts w:eastAsia="Times New Roman"/>
                <w:b/>
                <w:kern w:val="16"/>
                <w:u w:val="single"/>
                <w:lang w:val="x-none" w:eastAsia="x-none"/>
              </w:rPr>
            </w:pPr>
            <w:r w:rsidRPr="00D20AA9">
              <w:rPr>
                <w:rFonts w:eastAsia="Times New Roman"/>
              </w:rPr>
              <w:t>KD 1.10.2. pont</w:t>
            </w:r>
          </w:p>
          <w:p w14:paraId="5CD998C5" w14:textId="77777777" w:rsidR="008B0F2F" w:rsidRPr="00D20AA9" w:rsidRDefault="008B0F2F" w:rsidP="009B0514">
            <w:pPr>
              <w:widowControl w:val="0"/>
              <w:spacing w:after="0" w:line="240" w:lineRule="auto"/>
              <w:ind w:left="21" w:right="-108"/>
              <w:jc w:val="center"/>
              <w:rPr>
                <w:rFonts w:eastAsia="Times New Roman"/>
                <w:b/>
                <w:kern w:val="16"/>
                <w:u w:val="single"/>
                <w:lang w:val="x-none" w:eastAsia="x-none"/>
              </w:rPr>
            </w:pPr>
            <w:r w:rsidRPr="00D20AA9">
              <w:rPr>
                <w:rFonts w:eastAsia="Times New Roman"/>
              </w:rPr>
              <w:t>KD 1.12.2. pont</w:t>
            </w:r>
          </w:p>
        </w:tc>
        <w:tc>
          <w:tcPr>
            <w:tcW w:w="1984" w:type="dxa"/>
            <w:tcBorders>
              <w:top w:val="single" w:sz="4" w:space="0" w:color="auto"/>
              <w:left w:val="single" w:sz="4" w:space="0" w:color="auto"/>
              <w:bottom w:val="single" w:sz="4" w:space="0" w:color="auto"/>
              <w:right w:val="single" w:sz="4" w:space="0" w:color="auto"/>
            </w:tcBorders>
            <w:vAlign w:val="center"/>
          </w:tcPr>
          <w:p w14:paraId="22C69E73" w14:textId="77777777" w:rsidR="008B0F2F" w:rsidRPr="00D20AA9" w:rsidRDefault="008B0F2F" w:rsidP="009B0514">
            <w:pPr>
              <w:widowControl w:val="0"/>
              <w:spacing w:after="0" w:line="240" w:lineRule="auto"/>
              <w:ind w:right="-38"/>
              <w:jc w:val="center"/>
              <w:rPr>
                <w:rFonts w:eastAsia="Times New Roman"/>
                <w:b/>
                <w:kern w:val="16"/>
                <w:u w:val="single"/>
                <w:lang w:val="x-none" w:eastAsia="x-none"/>
              </w:rPr>
            </w:pPr>
            <w:r w:rsidRPr="00D20AA9">
              <w:rPr>
                <w:rFonts w:eastAsia="Times New Roman"/>
              </w:rPr>
              <w:t>.</w:t>
            </w:r>
            <w:proofErr w:type="spellStart"/>
            <w:r w:rsidRPr="00D20AA9">
              <w:rPr>
                <w:rFonts w:eastAsia="Times New Roman"/>
              </w:rPr>
              <w:t>pdf</w:t>
            </w:r>
            <w:proofErr w:type="spellEnd"/>
            <w:r w:rsidRPr="00D20AA9">
              <w:rPr>
                <w:rFonts w:eastAsia="Times New Roman"/>
              </w:rPr>
              <w:t xml:space="preserve"> és .</w:t>
            </w:r>
            <w:proofErr w:type="spellStart"/>
            <w:r w:rsidRPr="00D20AA9">
              <w:rPr>
                <w:rFonts w:eastAsia="Times New Roman"/>
              </w:rPr>
              <w:t>xls</w:t>
            </w:r>
            <w:proofErr w:type="spellEnd"/>
            <w:r w:rsidRPr="00D20AA9">
              <w:rPr>
                <w:rFonts w:eastAsia="Times New Roman"/>
              </w:rPr>
              <w:t>/.</w:t>
            </w:r>
            <w:proofErr w:type="spellStart"/>
            <w:r w:rsidRPr="00D20AA9">
              <w:rPr>
                <w:rFonts w:eastAsia="Times New Roman"/>
              </w:rPr>
              <w:t>xlsx</w:t>
            </w:r>
            <w:proofErr w:type="spellEnd"/>
          </w:p>
        </w:tc>
      </w:tr>
      <w:tr w:rsidR="008B0F2F" w:rsidRPr="00911246" w14:paraId="26E2DFEC"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DFC1741" w14:textId="77777777" w:rsidR="008B0F2F" w:rsidRPr="00BE54F0" w:rsidRDefault="008B0F2F" w:rsidP="009B0514">
            <w:pPr>
              <w:widowControl w:val="0"/>
              <w:spacing w:after="0" w:line="240" w:lineRule="auto"/>
              <w:ind w:right="-108"/>
              <w:jc w:val="center"/>
              <w:rPr>
                <w:rFonts w:eastAsia="Times New Roman"/>
              </w:rPr>
            </w:pPr>
            <w:r w:rsidRPr="00BE54F0">
              <w:rPr>
                <w:rFonts w:eastAsia="Times New Roman"/>
              </w:rPr>
              <w:lastRenderedPageBreak/>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0B14E3B2" w14:textId="77777777" w:rsidR="008B0F2F" w:rsidRPr="00BE54F0" w:rsidRDefault="008B0F2F" w:rsidP="009B0514">
            <w:pPr>
              <w:widowControl w:val="0"/>
              <w:spacing w:after="0" w:line="240" w:lineRule="auto"/>
              <w:ind w:left="21" w:right="-108"/>
              <w:jc w:val="center"/>
              <w:rPr>
                <w:rFonts w:eastAsia="Times New Roman"/>
              </w:rPr>
            </w:pPr>
            <w:r w:rsidRPr="00BE54F0">
              <w:rPr>
                <w:rFonts w:eastAsia="Times New Roman"/>
              </w:rPr>
              <w:t xml:space="preserve">Nyilatkozat a Kbt. 62. § (1) bekezdés k) pont </w:t>
            </w:r>
            <w:proofErr w:type="spellStart"/>
            <w:r w:rsidRPr="00BE54F0">
              <w:rPr>
                <w:rFonts w:eastAsia="Times New Roman"/>
              </w:rPr>
              <w:t>kb</w:t>
            </w:r>
            <w:proofErr w:type="spellEnd"/>
            <w:r w:rsidRPr="00BE54F0">
              <w:rPr>
                <w:rFonts w:eastAsia="Times New Roman"/>
              </w:rPr>
              <w:t>) alpont alapján</w:t>
            </w:r>
          </w:p>
        </w:tc>
        <w:tc>
          <w:tcPr>
            <w:tcW w:w="2126" w:type="dxa"/>
            <w:tcBorders>
              <w:top w:val="single" w:sz="4" w:space="0" w:color="auto"/>
              <w:left w:val="single" w:sz="4" w:space="0" w:color="auto"/>
              <w:bottom w:val="single" w:sz="4" w:space="0" w:color="auto"/>
              <w:right w:val="single" w:sz="4" w:space="0" w:color="auto"/>
            </w:tcBorders>
            <w:vAlign w:val="center"/>
          </w:tcPr>
          <w:p w14:paraId="3B6FD74A" w14:textId="77777777" w:rsidR="008B0F2F" w:rsidRPr="00BE54F0" w:rsidRDefault="008B0F2F" w:rsidP="009B0514">
            <w:pPr>
              <w:widowControl w:val="0"/>
              <w:spacing w:after="0" w:line="240" w:lineRule="auto"/>
              <w:ind w:left="21" w:right="-108"/>
              <w:jc w:val="center"/>
              <w:rPr>
                <w:rFonts w:eastAsia="Times New Roman"/>
                <w:b/>
                <w:kern w:val="16"/>
                <w:u w:val="single"/>
                <w:lang w:val="x-none" w:eastAsia="x-none"/>
              </w:rPr>
            </w:pPr>
            <w:r w:rsidRPr="00BE54F0">
              <w:rPr>
                <w:rFonts w:eastAsia="Times New Roman"/>
              </w:rPr>
              <w:t xml:space="preserve">KD </w:t>
            </w:r>
            <w:r>
              <w:rPr>
                <w:rFonts w:eastAsia="Times New Roman"/>
              </w:rPr>
              <w:t>1.12.11</w:t>
            </w:r>
            <w:r w:rsidRPr="00BE54F0">
              <w:rPr>
                <w:rFonts w:eastAsia="Times New Roman"/>
              </w:rPr>
              <w:t>. pont</w:t>
            </w:r>
          </w:p>
        </w:tc>
        <w:tc>
          <w:tcPr>
            <w:tcW w:w="1984" w:type="dxa"/>
            <w:tcBorders>
              <w:top w:val="single" w:sz="4" w:space="0" w:color="auto"/>
              <w:left w:val="single" w:sz="4" w:space="0" w:color="auto"/>
              <w:bottom w:val="single" w:sz="4" w:space="0" w:color="auto"/>
              <w:right w:val="single" w:sz="4" w:space="0" w:color="auto"/>
            </w:tcBorders>
            <w:vAlign w:val="center"/>
          </w:tcPr>
          <w:p w14:paraId="4CA3117E" w14:textId="77777777" w:rsidR="008B0F2F" w:rsidRPr="00BE54F0" w:rsidRDefault="008B0F2F" w:rsidP="009B0514">
            <w:pPr>
              <w:widowControl w:val="0"/>
              <w:spacing w:after="0" w:line="240" w:lineRule="auto"/>
              <w:ind w:right="-38"/>
              <w:jc w:val="center"/>
              <w:rPr>
                <w:rFonts w:eastAsia="Times New Roman"/>
                <w:b/>
                <w:kern w:val="16"/>
                <w:u w:val="single"/>
                <w:lang w:val="x-none" w:eastAsia="x-none"/>
              </w:rPr>
            </w:pPr>
            <w:r w:rsidRPr="00BE54F0">
              <w:rPr>
                <w:rFonts w:eastAsia="Times New Roman"/>
              </w:rPr>
              <w:t>-</w:t>
            </w:r>
          </w:p>
        </w:tc>
      </w:tr>
      <w:tr w:rsidR="008B0F2F" w:rsidRPr="00911246" w14:paraId="29A04948" w14:textId="77777777" w:rsidTr="009B0514">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8B52FB5" w14:textId="77777777" w:rsidR="008B0F2F" w:rsidRPr="00BE54F0" w:rsidRDefault="008B0F2F" w:rsidP="009B0514">
            <w:pPr>
              <w:widowControl w:val="0"/>
              <w:spacing w:after="0" w:line="240" w:lineRule="auto"/>
              <w:ind w:left="1"/>
              <w:jc w:val="center"/>
            </w:pPr>
            <w:r w:rsidRPr="00BE54F0">
              <w:rPr>
                <w:rFonts w:eastAsia="Times New Roman"/>
              </w:rPr>
              <w:t>Elektronikus űrlapként rendelkezésre áll</w:t>
            </w:r>
          </w:p>
        </w:tc>
        <w:tc>
          <w:tcPr>
            <w:tcW w:w="2977" w:type="dxa"/>
            <w:tcBorders>
              <w:top w:val="single" w:sz="4" w:space="0" w:color="auto"/>
              <w:left w:val="single" w:sz="4" w:space="0" w:color="auto"/>
              <w:bottom w:val="single" w:sz="4" w:space="0" w:color="auto"/>
              <w:right w:val="single" w:sz="4" w:space="0" w:color="auto"/>
            </w:tcBorders>
            <w:vAlign w:val="center"/>
          </w:tcPr>
          <w:p w14:paraId="09F41DD4" w14:textId="77777777" w:rsidR="008B0F2F" w:rsidRPr="00BE54F0" w:rsidRDefault="008B0F2F" w:rsidP="009B0514">
            <w:pPr>
              <w:widowControl w:val="0"/>
              <w:spacing w:after="0" w:line="240" w:lineRule="auto"/>
              <w:ind w:left="21" w:right="-108"/>
              <w:jc w:val="center"/>
              <w:rPr>
                <w:rFonts w:eastAsia="Times New Roman"/>
              </w:rPr>
            </w:pPr>
            <w:r w:rsidRPr="002F4E0B">
              <w:t>Nyilatkozat felelősségbiztosításról</w:t>
            </w:r>
          </w:p>
        </w:tc>
        <w:tc>
          <w:tcPr>
            <w:tcW w:w="2126" w:type="dxa"/>
            <w:tcBorders>
              <w:top w:val="single" w:sz="4" w:space="0" w:color="auto"/>
              <w:left w:val="single" w:sz="4" w:space="0" w:color="auto"/>
              <w:bottom w:val="single" w:sz="4" w:space="0" w:color="auto"/>
              <w:right w:val="single" w:sz="4" w:space="0" w:color="auto"/>
            </w:tcBorders>
            <w:vAlign w:val="center"/>
          </w:tcPr>
          <w:p w14:paraId="75291725" w14:textId="77777777" w:rsidR="008B0F2F" w:rsidRPr="00BE54F0" w:rsidRDefault="008B0F2F" w:rsidP="009B0514">
            <w:pPr>
              <w:widowControl w:val="0"/>
              <w:spacing w:after="0" w:line="240" w:lineRule="auto"/>
              <w:ind w:left="21" w:right="-108"/>
              <w:jc w:val="center"/>
              <w:rPr>
                <w:rFonts w:eastAsia="Times New Roman"/>
              </w:rPr>
            </w:pPr>
            <w:r w:rsidRPr="00BE54F0">
              <w:rPr>
                <w:rFonts w:eastAsia="Times New Roman"/>
              </w:rPr>
              <w:t xml:space="preserve">KD </w:t>
            </w:r>
            <w:r>
              <w:rPr>
                <w:rFonts w:eastAsia="Times New Roman"/>
              </w:rPr>
              <w:t>1.12.12</w:t>
            </w:r>
            <w:r w:rsidRPr="00BE54F0">
              <w:rPr>
                <w:rFonts w:eastAsia="Times New Roman"/>
              </w:rPr>
              <w:t>. pont</w:t>
            </w:r>
          </w:p>
        </w:tc>
        <w:tc>
          <w:tcPr>
            <w:tcW w:w="1984" w:type="dxa"/>
            <w:tcBorders>
              <w:top w:val="single" w:sz="4" w:space="0" w:color="auto"/>
              <w:left w:val="single" w:sz="4" w:space="0" w:color="auto"/>
              <w:bottom w:val="single" w:sz="4" w:space="0" w:color="auto"/>
              <w:right w:val="single" w:sz="4" w:space="0" w:color="auto"/>
            </w:tcBorders>
            <w:vAlign w:val="center"/>
          </w:tcPr>
          <w:p w14:paraId="4469CB12" w14:textId="77777777" w:rsidR="008B0F2F" w:rsidRPr="00BE54F0" w:rsidRDefault="008B0F2F" w:rsidP="009B0514">
            <w:pPr>
              <w:widowControl w:val="0"/>
              <w:spacing w:after="0" w:line="240" w:lineRule="auto"/>
              <w:ind w:right="-38"/>
              <w:jc w:val="center"/>
              <w:rPr>
                <w:rFonts w:eastAsia="Times New Roman"/>
              </w:rPr>
            </w:pPr>
          </w:p>
        </w:tc>
      </w:tr>
      <w:tr w:rsidR="008B0F2F" w:rsidRPr="00911246" w14:paraId="0FDBA86E" w14:textId="77777777" w:rsidTr="009B0514">
        <w:trPr>
          <w:trHeight w:val="756"/>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5281D89" w14:textId="77777777" w:rsidR="008B0F2F" w:rsidRPr="005855C8" w:rsidRDefault="008B0F2F" w:rsidP="009B0514">
            <w:pPr>
              <w:widowControl w:val="0"/>
              <w:spacing w:after="0" w:line="240" w:lineRule="auto"/>
              <w:ind w:right="-108"/>
              <w:jc w:val="center"/>
              <w:rPr>
                <w:rFonts w:eastAsia="Times New Roman"/>
              </w:rPr>
            </w:pPr>
            <w:r w:rsidRPr="005855C8">
              <w:rPr>
                <w:rFonts w:eastAsia="Times New Roman"/>
              </w:rPr>
              <w:t>IV.</w:t>
            </w:r>
            <w:r>
              <w:rPr>
                <w:rFonts w:eastAsia="Times New Roman"/>
              </w:rPr>
              <w:t>4.</w:t>
            </w:r>
          </w:p>
        </w:tc>
        <w:tc>
          <w:tcPr>
            <w:tcW w:w="2977" w:type="dxa"/>
            <w:tcBorders>
              <w:top w:val="single" w:sz="4" w:space="0" w:color="auto"/>
              <w:left w:val="single" w:sz="4" w:space="0" w:color="auto"/>
              <w:bottom w:val="single" w:sz="4" w:space="0" w:color="auto"/>
              <w:right w:val="single" w:sz="4" w:space="0" w:color="auto"/>
            </w:tcBorders>
            <w:vAlign w:val="center"/>
          </w:tcPr>
          <w:p w14:paraId="6F01C418" w14:textId="77777777" w:rsidR="008B0F2F" w:rsidRPr="00BE54F0" w:rsidRDefault="008B0F2F" w:rsidP="009B0514">
            <w:pPr>
              <w:widowControl w:val="0"/>
              <w:spacing w:after="0" w:line="240" w:lineRule="auto"/>
              <w:ind w:left="21" w:right="-108"/>
              <w:jc w:val="center"/>
              <w:rPr>
                <w:rFonts w:eastAsia="Times New Roman"/>
              </w:rPr>
            </w:pPr>
            <w:r w:rsidRPr="004B14D6">
              <w:rPr>
                <w:rFonts w:eastAsia="Times New Roman"/>
              </w:rPr>
              <w:t>Szakmai önéletrajz</w:t>
            </w:r>
          </w:p>
        </w:tc>
        <w:tc>
          <w:tcPr>
            <w:tcW w:w="2126" w:type="dxa"/>
            <w:tcBorders>
              <w:top w:val="single" w:sz="4" w:space="0" w:color="auto"/>
              <w:left w:val="single" w:sz="4" w:space="0" w:color="auto"/>
              <w:bottom w:val="single" w:sz="4" w:space="0" w:color="auto"/>
              <w:right w:val="single" w:sz="4" w:space="0" w:color="auto"/>
            </w:tcBorders>
            <w:vAlign w:val="center"/>
          </w:tcPr>
          <w:p w14:paraId="31CCB6D2" w14:textId="77777777" w:rsidR="008B0F2F" w:rsidRPr="00BE54F0" w:rsidRDefault="008B0F2F" w:rsidP="009B0514">
            <w:pPr>
              <w:widowControl w:val="0"/>
              <w:spacing w:after="0" w:line="240" w:lineRule="auto"/>
              <w:ind w:left="21" w:right="-108"/>
              <w:jc w:val="center"/>
              <w:rPr>
                <w:rFonts w:eastAsia="Times New Roman"/>
              </w:rPr>
            </w:pPr>
            <w:r w:rsidRPr="00BE54F0">
              <w:rPr>
                <w:rFonts w:eastAsia="Times New Roman"/>
              </w:rPr>
              <w:t xml:space="preserve">KD </w:t>
            </w:r>
            <w:r>
              <w:rPr>
                <w:rFonts w:eastAsia="Times New Roman"/>
              </w:rPr>
              <w:t>1.10.2</w:t>
            </w:r>
            <w:r w:rsidRPr="00BE54F0">
              <w:rPr>
                <w:rFonts w:eastAsia="Times New Roman"/>
              </w:rPr>
              <w:t>.</w:t>
            </w:r>
            <w:r>
              <w:rPr>
                <w:rFonts w:eastAsia="Times New Roman"/>
              </w:rPr>
              <w:t>1.</w:t>
            </w:r>
            <w:r w:rsidRPr="00BE54F0">
              <w:rPr>
                <w:rFonts w:eastAsia="Times New Roman"/>
              </w:rPr>
              <w:t xml:space="preserve"> pont</w:t>
            </w:r>
          </w:p>
        </w:tc>
        <w:tc>
          <w:tcPr>
            <w:tcW w:w="1984" w:type="dxa"/>
            <w:tcBorders>
              <w:top w:val="single" w:sz="4" w:space="0" w:color="auto"/>
              <w:left w:val="single" w:sz="4" w:space="0" w:color="auto"/>
              <w:bottom w:val="single" w:sz="4" w:space="0" w:color="auto"/>
              <w:right w:val="single" w:sz="4" w:space="0" w:color="auto"/>
            </w:tcBorders>
            <w:vAlign w:val="center"/>
          </w:tcPr>
          <w:p w14:paraId="158E518F" w14:textId="77777777" w:rsidR="008B0F2F" w:rsidRPr="00BE54F0" w:rsidRDefault="008B0F2F" w:rsidP="009B0514">
            <w:pPr>
              <w:widowControl w:val="0"/>
              <w:spacing w:after="0" w:line="240" w:lineRule="auto"/>
              <w:ind w:right="-38"/>
              <w:jc w:val="center"/>
              <w:rPr>
                <w:rFonts w:eastAsia="Times New Roman"/>
              </w:rPr>
            </w:pPr>
            <w:r>
              <w:rPr>
                <w:rFonts w:eastAsia="Times New Roman"/>
              </w:rPr>
              <w:t>.</w:t>
            </w:r>
            <w:proofErr w:type="spellStart"/>
            <w:r>
              <w:rPr>
                <w:rFonts w:eastAsia="Times New Roman"/>
              </w:rPr>
              <w:t>pdf</w:t>
            </w:r>
            <w:proofErr w:type="spellEnd"/>
          </w:p>
        </w:tc>
      </w:tr>
      <w:tr w:rsidR="008B0F2F" w:rsidRPr="00911246" w14:paraId="65E98C73" w14:textId="77777777" w:rsidTr="009B0514">
        <w:trPr>
          <w:trHeight w:val="756"/>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8D93064" w14:textId="77777777" w:rsidR="008B0F2F" w:rsidRPr="005855C8" w:rsidRDefault="008B0F2F" w:rsidP="009B0514">
            <w:pPr>
              <w:widowControl w:val="0"/>
              <w:spacing w:after="0" w:line="240" w:lineRule="auto"/>
              <w:ind w:right="-108"/>
              <w:jc w:val="center"/>
              <w:rPr>
                <w:rFonts w:eastAsia="Times New Roman"/>
              </w:rPr>
            </w:pPr>
            <w:r>
              <w:rPr>
                <w:rFonts w:eastAsia="Times New Roman"/>
              </w:rPr>
              <w:t>IV.5.</w:t>
            </w:r>
          </w:p>
        </w:tc>
        <w:tc>
          <w:tcPr>
            <w:tcW w:w="2977" w:type="dxa"/>
            <w:tcBorders>
              <w:top w:val="single" w:sz="4" w:space="0" w:color="auto"/>
              <w:left w:val="single" w:sz="4" w:space="0" w:color="auto"/>
              <w:bottom w:val="single" w:sz="4" w:space="0" w:color="auto"/>
              <w:right w:val="single" w:sz="4" w:space="0" w:color="auto"/>
            </w:tcBorders>
            <w:vAlign w:val="center"/>
          </w:tcPr>
          <w:p w14:paraId="3F226184" w14:textId="77777777" w:rsidR="008B0F2F" w:rsidRPr="004B14D6" w:rsidRDefault="008B0F2F" w:rsidP="009B0514">
            <w:pPr>
              <w:widowControl w:val="0"/>
              <w:spacing w:after="0" w:line="240" w:lineRule="auto"/>
              <w:ind w:left="21" w:right="-108"/>
              <w:jc w:val="center"/>
              <w:rPr>
                <w:rFonts w:eastAsia="Times New Roman"/>
              </w:rPr>
            </w:pPr>
            <w:r>
              <w:rPr>
                <w:rFonts w:eastAsia="Times New Roman"/>
              </w:rPr>
              <w:t>Rendelkezésre állási nyilatkozat</w:t>
            </w:r>
          </w:p>
        </w:tc>
        <w:tc>
          <w:tcPr>
            <w:tcW w:w="2126" w:type="dxa"/>
            <w:tcBorders>
              <w:top w:val="single" w:sz="4" w:space="0" w:color="auto"/>
              <w:left w:val="single" w:sz="4" w:space="0" w:color="auto"/>
              <w:bottom w:val="single" w:sz="4" w:space="0" w:color="auto"/>
              <w:right w:val="single" w:sz="4" w:space="0" w:color="auto"/>
            </w:tcBorders>
            <w:vAlign w:val="center"/>
          </w:tcPr>
          <w:p w14:paraId="2503E217" w14:textId="77777777" w:rsidR="008B0F2F" w:rsidRDefault="008B0F2F" w:rsidP="009B0514">
            <w:pPr>
              <w:widowControl w:val="0"/>
              <w:spacing w:after="0" w:line="240" w:lineRule="auto"/>
              <w:ind w:left="21" w:right="-108"/>
              <w:jc w:val="center"/>
              <w:rPr>
                <w:rFonts w:eastAsia="Times New Roman"/>
              </w:rPr>
            </w:pPr>
            <w:r w:rsidRPr="00BE54F0">
              <w:rPr>
                <w:rFonts w:eastAsia="Times New Roman"/>
              </w:rPr>
              <w:t xml:space="preserve">KD </w:t>
            </w:r>
            <w:r>
              <w:rPr>
                <w:rFonts w:eastAsia="Times New Roman"/>
              </w:rPr>
              <w:t>1.10.2</w:t>
            </w:r>
            <w:r w:rsidRPr="00BE54F0">
              <w:rPr>
                <w:rFonts w:eastAsia="Times New Roman"/>
              </w:rPr>
              <w:t>.</w:t>
            </w:r>
            <w:r>
              <w:rPr>
                <w:rFonts w:eastAsia="Times New Roman"/>
              </w:rPr>
              <w:t>1.</w:t>
            </w:r>
            <w:r w:rsidRPr="00BE54F0">
              <w:rPr>
                <w:rFonts w:eastAsia="Times New Roman"/>
              </w:rPr>
              <w:t xml:space="preserve"> pont</w:t>
            </w:r>
          </w:p>
        </w:tc>
        <w:tc>
          <w:tcPr>
            <w:tcW w:w="1984" w:type="dxa"/>
            <w:tcBorders>
              <w:top w:val="single" w:sz="4" w:space="0" w:color="auto"/>
              <w:left w:val="single" w:sz="4" w:space="0" w:color="auto"/>
              <w:bottom w:val="single" w:sz="4" w:space="0" w:color="auto"/>
              <w:right w:val="single" w:sz="4" w:space="0" w:color="auto"/>
            </w:tcBorders>
            <w:vAlign w:val="center"/>
          </w:tcPr>
          <w:p w14:paraId="21055DBB" w14:textId="77777777" w:rsidR="008B0F2F" w:rsidRDefault="008B0F2F" w:rsidP="009B0514">
            <w:pPr>
              <w:widowControl w:val="0"/>
              <w:spacing w:after="0" w:line="240" w:lineRule="auto"/>
              <w:ind w:right="-38"/>
              <w:jc w:val="center"/>
              <w:rPr>
                <w:rFonts w:eastAsia="Times New Roman"/>
              </w:rPr>
            </w:pPr>
            <w:r>
              <w:rPr>
                <w:rFonts w:eastAsia="Times New Roman"/>
              </w:rPr>
              <w:t>.</w:t>
            </w:r>
            <w:proofErr w:type="spellStart"/>
            <w:r>
              <w:rPr>
                <w:rFonts w:eastAsia="Times New Roman"/>
              </w:rPr>
              <w:t>pdf</w:t>
            </w:r>
            <w:proofErr w:type="spellEnd"/>
          </w:p>
        </w:tc>
      </w:tr>
      <w:tr w:rsidR="008B0F2F" w:rsidRPr="00911246" w14:paraId="6433D1AC" w14:textId="77777777" w:rsidTr="009B0514">
        <w:trPr>
          <w:trHeight w:val="756"/>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BBDF67C" w14:textId="77777777" w:rsidR="008B0F2F" w:rsidRPr="005855C8" w:rsidRDefault="008B0F2F" w:rsidP="009B0514">
            <w:pPr>
              <w:widowControl w:val="0"/>
              <w:spacing w:after="0" w:line="240" w:lineRule="auto"/>
              <w:ind w:right="-108"/>
              <w:jc w:val="center"/>
              <w:rPr>
                <w:rFonts w:eastAsia="Times New Roman"/>
              </w:rPr>
            </w:pPr>
            <w:r w:rsidRPr="005855C8">
              <w:rPr>
                <w:rFonts w:eastAsia="Times New Roman"/>
              </w:rPr>
              <w:t>IV.</w:t>
            </w:r>
            <w:r>
              <w:rPr>
                <w:rFonts w:eastAsia="Times New Roman"/>
              </w:rPr>
              <w:t>6.</w:t>
            </w:r>
          </w:p>
        </w:tc>
        <w:tc>
          <w:tcPr>
            <w:tcW w:w="2977" w:type="dxa"/>
            <w:tcBorders>
              <w:top w:val="single" w:sz="4" w:space="0" w:color="auto"/>
              <w:left w:val="single" w:sz="4" w:space="0" w:color="auto"/>
              <w:bottom w:val="single" w:sz="4" w:space="0" w:color="auto"/>
              <w:right w:val="single" w:sz="4" w:space="0" w:color="auto"/>
            </w:tcBorders>
            <w:vAlign w:val="center"/>
          </w:tcPr>
          <w:p w14:paraId="51A5E3AA" w14:textId="77777777" w:rsidR="008B0F2F" w:rsidRPr="00BE54F0" w:rsidRDefault="008B0F2F" w:rsidP="009B0514">
            <w:pPr>
              <w:widowControl w:val="0"/>
              <w:spacing w:after="0" w:line="240" w:lineRule="auto"/>
              <w:ind w:left="21" w:right="-108"/>
              <w:jc w:val="center"/>
              <w:rPr>
                <w:rFonts w:eastAsia="Times New Roman"/>
              </w:rPr>
            </w:pPr>
            <w:r w:rsidRPr="00DC24AB">
              <w:rPr>
                <w:rFonts w:eastAsia="Times New Roman"/>
              </w:rPr>
              <w:t>Nyilatkozat a Kbt. 66. § (6) bekezdése alapján</w:t>
            </w:r>
          </w:p>
        </w:tc>
        <w:tc>
          <w:tcPr>
            <w:tcW w:w="2126" w:type="dxa"/>
            <w:tcBorders>
              <w:top w:val="single" w:sz="4" w:space="0" w:color="auto"/>
              <w:left w:val="single" w:sz="4" w:space="0" w:color="auto"/>
              <w:bottom w:val="single" w:sz="4" w:space="0" w:color="auto"/>
              <w:right w:val="single" w:sz="4" w:space="0" w:color="auto"/>
            </w:tcBorders>
            <w:vAlign w:val="center"/>
          </w:tcPr>
          <w:p w14:paraId="641BCAD2" w14:textId="77777777" w:rsidR="008B0F2F" w:rsidRPr="00BE54F0" w:rsidRDefault="008B0F2F" w:rsidP="009B0514">
            <w:pPr>
              <w:widowControl w:val="0"/>
              <w:spacing w:after="0" w:line="240" w:lineRule="auto"/>
              <w:ind w:left="21" w:right="-108"/>
              <w:jc w:val="center"/>
              <w:rPr>
                <w:rFonts w:eastAsia="Times New Roman"/>
              </w:rPr>
            </w:pPr>
            <w:r>
              <w:rPr>
                <w:rFonts w:eastAsia="Times New Roman"/>
              </w:rPr>
              <w:t>KD.1.12.13 pont</w:t>
            </w:r>
          </w:p>
        </w:tc>
        <w:tc>
          <w:tcPr>
            <w:tcW w:w="1984" w:type="dxa"/>
            <w:tcBorders>
              <w:top w:val="single" w:sz="4" w:space="0" w:color="auto"/>
              <w:left w:val="single" w:sz="4" w:space="0" w:color="auto"/>
              <w:bottom w:val="single" w:sz="4" w:space="0" w:color="auto"/>
              <w:right w:val="single" w:sz="4" w:space="0" w:color="auto"/>
            </w:tcBorders>
            <w:vAlign w:val="center"/>
          </w:tcPr>
          <w:p w14:paraId="1940C0DE" w14:textId="77777777" w:rsidR="008B0F2F" w:rsidRPr="00BE54F0" w:rsidRDefault="008B0F2F" w:rsidP="009B0514">
            <w:pPr>
              <w:widowControl w:val="0"/>
              <w:spacing w:after="0" w:line="240" w:lineRule="auto"/>
              <w:ind w:right="-38"/>
              <w:jc w:val="center"/>
              <w:rPr>
                <w:rFonts w:eastAsia="Times New Roman"/>
              </w:rPr>
            </w:pPr>
            <w:r>
              <w:rPr>
                <w:rFonts w:eastAsia="Times New Roman"/>
              </w:rPr>
              <w:t>.</w:t>
            </w:r>
            <w:proofErr w:type="spellStart"/>
            <w:r>
              <w:rPr>
                <w:rFonts w:eastAsia="Times New Roman"/>
              </w:rPr>
              <w:t>pdf</w:t>
            </w:r>
            <w:proofErr w:type="spellEnd"/>
          </w:p>
        </w:tc>
      </w:tr>
      <w:bookmarkEnd w:id="62"/>
    </w:tbl>
    <w:p w14:paraId="1CA0EF02" w14:textId="64B90FFC" w:rsidR="00A50EDE" w:rsidRDefault="00A50EDE">
      <w:pPr>
        <w:spacing w:after="0" w:line="240" w:lineRule="auto"/>
        <w:rPr>
          <w:rFonts w:eastAsia="Times New Roman"/>
          <w:color w:val="000000"/>
          <w:lang w:eastAsia="en-US"/>
        </w:rPr>
      </w:pPr>
      <w:r>
        <w:rPr>
          <w:lang w:eastAsia="en-US"/>
        </w:rPr>
        <w:br w:type="page"/>
      </w:r>
    </w:p>
    <w:p w14:paraId="2AA728E4" w14:textId="77777777" w:rsidR="00AC6405" w:rsidRPr="004F571A" w:rsidRDefault="00AC6405" w:rsidP="00AC6405">
      <w:pPr>
        <w:pStyle w:val="okeanfelsorolas"/>
        <w:numPr>
          <w:ilvl w:val="0"/>
          <w:numId w:val="0"/>
        </w:numPr>
        <w:ind w:left="720" w:hanging="720"/>
        <w:rPr>
          <w:lang w:eastAsia="en-US"/>
        </w:rPr>
      </w:pPr>
    </w:p>
    <w:p w14:paraId="3E5C5BD3" w14:textId="77777777" w:rsidR="00A90164" w:rsidRPr="00D20AA9" w:rsidRDefault="00C12F44">
      <w:pPr>
        <w:pStyle w:val="Cmsor1"/>
        <w:keepNext w:val="0"/>
        <w:widowControl w:val="0"/>
        <w:numPr>
          <w:ilvl w:val="0"/>
          <w:numId w:val="1"/>
        </w:numPr>
        <w:spacing w:before="0" w:after="0" w:line="240" w:lineRule="auto"/>
        <w:jc w:val="center"/>
        <w:rPr>
          <w:rFonts w:ascii="Times New Roman" w:hAnsi="Times New Roman"/>
          <w:sz w:val="28"/>
          <w:szCs w:val="28"/>
        </w:rPr>
      </w:pPr>
      <w:bookmarkStart w:id="63" w:name="_Toc526205159"/>
      <w:r w:rsidRPr="00D20AA9">
        <w:rPr>
          <w:rFonts w:ascii="Times New Roman" w:hAnsi="Times New Roman"/>
          <w:sz w:val="28"/>
          <w:szCs w:val="28"/>
        </w:rPr>
        <w:t>M</w:t>
      </w:r>
      <w:r w:rsidRPr="00D20AA9">
        <w:rPr>
          <w:rFonts w:ascii="Times New Roman" w:hAnsi="Times New Roman"/>
          <w:sz w:val="28"/>
          <w:szCs w:val="28"/>
          <w:lang w:val="hu-HU"/>
        </w:rPr>
        <w:t>űszaki</w:t>
      </w:r>
      <w:r w:rsidR="00883FEE" w:rsidRPr="00D20AA9">
        <w:rPr>
          <w:rFonts w:ascii="Times New Roman" w:hAnsi="Times New Roman"/>
          <w:sz w:val="28"/>
          <w:szCs w:val="28"/>
          <w:lang w:val="hu-HU"/>
        </w:rPr>
        <w:t xml:space="preserve"> leírás, </w:t>
      </w:r>
      <w:proofErr w:type="spellStart"/>
      <w:r w:rsidR="00883FEE" w:rsidRPr="00D20AA9">
        <w:rPr>
          <w:rFonts w:ascii="Times New Roman" w:hAnsi="Times New Roman"/>
          <w:sz w:val="28"/>
          <w:szCs w:val="28"/>
          <w:lang w:val="hu-HU"/>
        </w:rPr>
        <w:t>árazatlan</w:t>
      </w:r>
      <w:proofErr w:type="spellEnd"/>
      <w:r w:rsidR="00883FEE" w:rsidRPr="00D20AA9">
        <w:rPr>
          <w:rFonts w:ascii="Times New Roman" w:hAnsi="Times New Roman"/>
          <w:sz w:val="28"/>
          <w:szCs w:val="28"/>
          <w:lang w:val="hu-HU"/>
        </w:rPr>
        <w:t xml:space="preserve"> költségvetések</w:t>
      </w:r>
      <w:bookmarkEnd w:id="63"/>
    </w:p>
    <w:p w14:paraId="783B90A1" w14:textId="77777777" w:rsidR="00A90164" w:rsidRPr="00D20AA9" w:rsidRDefault="00A90164">
      <w:pPr>
        <w:widowControl w:val="0"/>
        <w:spacing w:after="0" w:line="240" w:lineRule="auto"/>
        <w:jc w:val="both"/>
        <w:outlineLvl w:val="2"/>
        <w:rPr>
          <w:rFonts w:eastAsia="Times New Roman"/>
          <w:b/>
          <w:bCs/>
        </w:rPr>
      </w:pPr>
    </w:p>
    <w:p w14:paraId="20286EAB" w14:textId="77777777" w:rsidR="00883FEE" w:rsidRPr="00D20AA9" w:rsidRDefault="00883FEE">
      <w:pPr>
        <w:widowControl w:val="0"/>
        <w:spacing w:after="0" w:line="240" w:lineRule="auto"/>
        <w:jc w:val="both"/>
        <w:outlineLvl w:val="2"/>
        <w:rPr>
          <w:rFonts w:eastAsia="Times New Roman"/>
          <w:b/>
          <w:bCs/>
        </w:rPr>
      </w:pPr>
      <w:r w:rsidRPr="00D20AA9">
        <w:rPr>
          <w:lang w:eastAsia="en-US"/>
        </w:rPr>
        <w:t xml:space="preserve">Külön fájlok tartalmazzák. </w:t>
      </w:r>
    </w:p>
    <w:p w14:paraId="4A2A6B77" w14:textId="77777777" w:rsidR="00A90164" w:rsidRPr="009335C8" w:rsidRDefault="00C12F44" w:rsidP="009335C8">
      <w:pPr>
        <w:pStyle w:val="Cmsor1"/>
        <w:keepNext w:val="0"/>
        <w:widowControl w:val="0"/>
        <w:numPr>
          <w:ilvl w:val="0"/>
          <w:numId w:val="1"/>
        </w:numPr>
        <w:spacing w:before="0" w:after="0" w:line="240" w:lineRule="auto"/>
        <w:jc w:val="center"/>
        <w:rPr>
          <w:rFonts w:ascii="Times New Roman" w:hAnsi="Times New Roman"/>
          <w:sz w:val="28"/>
          <w:szCs w:val="28"/>
        </w:rPr>
      </w:pPr>
      <w:r w:rsidRPr="00911246">
        <w:rPr>
          <w:rFonts w:ascii="Times New Roman" w:hAnsi="Times New Roman"/>
          <w:highlight w:val="yellow"/>
        </w:rPr>
        <w:br w:type="page"/>
      </w:r>
      <w:bookmarkStart w:id="64" w:name="_Toc526205160"/>
      <w:r w:rsidR="00883FEE" w:rsidRPr="009335C8">
        <w:rPr>
          <w:rFonts w:ascii="Times New Roman" w:hAnsi="Times New Roman"/>
          <w:sz w:val="28"/>
          <w:szCs w:val="28"/>
        </w:rPr>
        <w:lastRenderedPageBreak/>
        <w:t>Vállalkozási szerződés</w:t>
      </w:r>
      <w:r w:rsidRPr="009335C8">
        <w:rPr>
          <w:rFonts w:ascii="Times New Roman" w:hAnsi="Times New Roman"/>
          <w:sz w:val="28"/>
          <w:szCs w:val="28"/>
        </w:rPr>
        <w:t>tervezet</w:t>
      </w:r>
      <w:bookmarkEnd w:id="64"/>
    </w:p>
    <w:p w14:paraId="586989CC" w14:textId="77777777" w:rsidR="00A90164" w:rsidRPr="00D20AA9" w:rsidRDefault="00A90164" w:rsidP="003173B5">
      <w:pPr>
        <w:widowControl w:val="0"/>
        <w:spacing w:after="0" w:line="240" w:lineRule="auto"/>
        <w:rPr>
          <w:lang w:eastAsia="en-US"/>
        </w:rPr>
      </w:pPr>
    </w:p>
    <w:p w14:paraId="63D84195" w14:textId="77777777" w:rsidR="00A90164" w:rsidRPr="00D20AA9" w:rsidRDefault="00A90164" w:rsidP="003173B5">
      <w:pPr>
        <w:widowControl w:val="0"/>
        <w:spacing w:after="0" w:line="240" w:lineRule="auto"/>
        <w:rPr>
          <w:lang w:eastAsia="en-US"/>
        </w:rPr>
      </w:pPr>
    </w:p>
    <w:p w14:paraId="7A58CF3C" w14:textId="77777777" w:rsidR="00A90164" w:rsidRPr="00D20AA9" w:rsidRDefault="00C12F44" w:rsidP="003173B5">
      <w:pPr>
        <w:widowControl w:val="0"/>
        <w:spacing w:after="0" w:line="240" w:lineRule="auto"/>
        <w:rPr>
          <w:lang w:eastAsia="en-US"/>
        </w:rPr>
      </w:pPr>
      <w:r w:rsidRPr="00D20AA9">
        <w:rPr>
          <w:lang w:eastAsia="en-US"/>
        </w:rPr>
        <w:t>Külön fájl tartalmazza.</w:t>
      </w:r>
    </w:p>
    <w:p w14:paraId="3C133665" w14:textId="77777777" w:rsidR="00A90164" w:rsidRPr="00D20AA9" w:rsidRDefault="00A90164">
      <w:pPr>
        <w:widowControl w:val="0"/>
        <w:tabs>
          <w:tab w:val="center" w:pos="7371"/>
        </w:tabs>
        <w:autoSpaceDN w:val="0"/>
        <w:spacing w:after="0" w:line="240" w:lineRule="auto"/>
        <w:jc w:val="both"/>
        <w:rPr>
          <w:lang w:eastAsia="x-none"/>
        </w:rPr>
      </w:pPr>
    </w:p>
    <w:p w14:paraId="481A956F" w14:textId="77777777" w:rsidR="00A90164" w:rsidRPr="00911246" w:rsidRDefault="00A90164">
      <w:pPr>
        <w:widowControl w:val="0"/>
        <w:spacing w:after="0" w:line="240" w:lineRule="auto"/>
        <w:jc w:val="both"/>
        <w:rPr>
          <w:rFonts w:eastAsia="Times New Roman"/>
          <w:szCs w:val="20"/>
          <w:highlight w:val="yellow"/>
        </w:rPr>
      </w:pPr>
    </w:p>
    <w:p w14:paraId="3EE3ADDF" w14:textId="77777777" w:rsidR="00A90164" w:rsidRPr="00911246" w:rsidRDefault="00A90164">
      <w:pPr>
        <w:widowControl w:val="0"/>
        <w:spacing w:after="0" w:line="240" w:lineRule="auto"/>
        <w:jc w:val="both"/>
        <w:rPr>
          <w:rFonts w:eastAsia="Times New Roman"/>
          <w:highlight w:val="yellow"/>
        </w:rPr>
      </w:pPr>
    </w:p>
    <w:p w14:paraId="3F922917" w14:textId="77777777" w:rsidR="00A90164" w:rsidRPr="00911246" w:rsidRDefault="00A90164">
      <w:pPr>
        <w:widowControl w:val="0"/>
        <w:spacing w:after="0" w:line="240" w:lineRule="auto"/>
        <w:jc w:val="both"/>
        <w:rPr>
          <w:highlight w:val="yellow"/>
        </w:rPr>
      </w:pPr>
    </w:p>
    <w:p w14:paraId="653F3277" w14:textId="77777777" w:rsidR="00A90164" w:rsidRPr="00911246" w:rsidRDefault="00A90164">
      <w:pPr>
        <w:widowControl w:val="0"/>
        <w:spacing w:after="0" w:line="240" w:lineRule="auto"/>
        <w:jc w:val="both"/>
        <w:rPr>
          <w:highlight w:val="yellow"/>
        </w:rPr>
      </w:pPr>
    </w:p>
    <w:p w14:paraId="447FFAA3" w14:textId="77777777" w:rsidR="00A90164" w:rsidRPr="00911246" w:rsidRDefault="00A90164">
      <w:pPr>
        <w:widowControl w:val="0"/>
        <w:spacing w:after="0" w:line="240" w:lineRule="auto"/>
        <w:jc w:val="both"/>
        <w:rPr>
          <w:highlight w:val="yellow"/>
        </w:rPr>
      </w:pPr>
    </w:p>
    <w:p w14:paraId="7CBF1F45" w14:textId="77777777" w:rsidR="00A90164" w:rsidRPr="00911246" w:rsidRDefault="00A90164">
      <w:pPr>
        <w:widowControl w:val="0"/>
        <w:spacing w:after="0" w:line="240" w:lineRule="auto"/>
        <w:jc w:val="both"/>
        <w:rPr>
          <w:highlight w:val="yellow"/>
        </w:rPr>
      </w:pPr>
    </w:p>
    <w:p w14:paraId="4B1F9506" w14:textId="77777777" w:rsidR="00A90164" w:rsidRPr="00911246" w:rsidRDefault="00A90164">
      <w:pPr>
        <w:widowControl w:val="0"/>
        <w:spacing w:after="0" w:line="240" w:lineRule="auto"/>
        <w:jc w:val="both"/>
        <w:rPr>
          <w:highlight w:val="yellow"/>
        </w:rPr>
      </w:pPr>
    </w:p>
    <w:p w14:paraId="15A4E3DE" w14:textId="77777777" w:rsidR="00A90164" w:rsidRPr="00911246" w:rsidRDefault="00C12F44">
      <w:pPr>
        <w:widowControl w:val="0"/>
        <w:spacing w:after="0" w:line="240" w:lineRule="auto"/>
        <w:jc w:val="both"/>
        <w:rPr>
          <w:highlight w:val="yellow"/>
        </w:rPr>
      </w:pPr>
      <w:r w:rsidRPr="00911246">
        <w:rPr>
          <w:highlight w:val="yellow"/>
        </w:rPr>
        <w:br w:type="page"/>
      </w:r>
    </w:p>
    <w:p w14:paraId="71C68992" w14:textId="77777777" w:rsidR="00A90164" w:rsidRPr="004F571A" w:rsidRDefault="00C12F44">
      <w:pPr>
        <w:pStyle w:val="Cmsor1"/>
        <w:keepNext w:val="0"/>
        <w:widowControl w:val="0"/>
        <w:numPr>
          <w:ilvl w:val="0"/>
          <w:numId w:val="1"/>
        </w:numPr>
        <w:spacing w:before="0" w:after="0" w:line="240" w:lineRule="auto"/>
        <w:jc w:val="center"/>
        <w:rPr>
          <w:rFonts w:ascii="Times New Roman" w:hAnsi="Times New Roman"/>
          <w:sz w:val="24"/>
          <w:szCs w:val="24"/>
        </w:rPr>
      </w:pPr>
      <w:bookmarkStart w:id="65" w:name="_Toc456248103"/>
      <w:bookmarkStart w:id="66" w:name="_Toc526205161"/>
      <w:r w:rsidRPr="004F571A">
        <w:rPr>
          <w:rFonts w:ascii="Times New Roman" w:hAnsi="Times New Roman"/>
          <w:sz w:val="24"/>
          <w:szCs w:val="24"/>
        </w:rPr>
        <w:lastRenderedPageBreak/>
        <w:t>MELLÉKLETEK AZ AJÁNLATHOZ</w:t>
      </w:r>
      <w:bookmarkEnd w:id="65"/>
      <w:bookmarkEnd w:id="66"/>
    </w:p>
    <w:p w14:paraId="6898A2A5" w14:textId="77777777" w:rsidR="00A90164" w:rsidRPr="004F571A" w:rsidRDefault="00A90164">
      <w:pPr>
        <w:widowControl w:val="0"/>
        <w:tabs>
          <w:tab w:val="left" w:pos="1985"/>
        </w:tabs>
        <w:spacing w:after="0" w:line="240" w:lineRule="auto"/>
        <w:jc w:val="both"/>
        <w:rPr>
          <w:rFonts w:eastAsia="Times New Roman"/>
        </w:rPr>
      </w:pPr>
    </w:p>
    <w:p w14:paraId="42A4707A" w14:textId="77777777" w:rsidR="00A90164" w:rsidRPr="004F571A" w:rsidRDefault="00C12F44">
      <w:pPr>
        <w:widowControl w:val="0"/>
        <w:tabs>
          <w:tab w:val="left" w:pos="1985"/>
        </w:tabs>
        <w:spacing w:after="0" w:line="240" w:lineRule="auto"/>
        <w:jc w:val="both"/>
        <w:rPr>
          <w:rFonts w:eastAsia="Times New Roman"/>
        </w:rPr>
      </w:pPr>
      <w:r w:rsidRPr="004F571A">
        <w:rPr>
          <w:rFonts w:eastAsia="Times New Roman"/>
        </w:rPr>
        <w:t xml:space="preserve">Felhívjuk Ajánlattevők figyelmét, hogy </w:t>
      </w:r>
      <w:r w:rsidRPr="004F571A">
        <w:t xml:space="preserve">Ajánlatkérő a megfelelő ajánlattétel elősegítése érdekében nyilatkozatmintákat bocsát az Ajánlattevők rendelkezésére, </w:t>
      </w:r>
      <w:r w:rsidRPr="004F571A">
        <w:rPr>
          <w:rFonts w:eastAsia="Times New Roman"/>
        </w:rPr>
        <w:t xml:space="preserve">mely formanyomtatványok ajánlatkérő </w:t>
      </w:r>
      <w:r w:rsidRPr="004F571A">
        <w:rPr>
          <w:rFonts w:eastAsia="Times New Roman"/>
          <w:b/>
          <w:u w:val="single"/>
        </w:rPr>
        <w:t>tartalmi</w:t>
      </w:r>
      <w:r w:rsidRPr="004F571A">
        <w:rPr>
          <w:rFonts w:eastAsia="Times New Roman"/>
        </w:rPr>
        <w:t xml:space="preserve"> elvárásait rögzítik, azok formájának alkalmazása nem kötelező.</w:t>
      </w:r>
    </w:p>
    <w:p w14:paraId="397BDEAC" w14:textId="77777777" w:rsidR="00A90164" w:rsidRPr="004F571A" w:rsidRDefault="00A90164">
      <w:pPr>
        <w:widowControl w:val="0"/>
        <w:tabs>
          <w:tab w:val="left" w:pos="1985"/>
        </w:tabs>
        <w:spacing w:after="0" w:line="240" w:lineRule="auto"/>
        <w:jc w:val="both"/>
        <w:rPr>
          <w:rFonts w:eastAsia="Times New Roman"/>
        </w:rPr>
      </w:pPr>
    </w:p>
    <w:p w14:paraId="601A4AF8" w14:textId="77777777" w:rsidR="00A90164" w:rsidRPr="004F571A" w:rsidRDefault="00C12F44">
      <w:pPr>
        <w:widowControl w:val="0"/>
        <w:spacing w:after="0" w:line="240" w:lineRule="auto"/>
        <w:jc w:val="both"/>
      </w:pPr>
      <w:r w:rsidRPr="004F571A">
        <w:t>Felhívjuk továbbá a figyelmet arra, hogy a formanyomtatványok helytelen használatáért az Ajánlatkérő felelősséget nem vállal, azaz Ajánlattevők a formanyomtatványokat saját felelősségükre alkalmazhatják.</w:t>
      </w:r>
    </w:p>
    <w:p w14:paraId="6BBAE7CE" w14:textId="77777777" w:rsidR="00A90164" w:rsidRPr="004F571A" w:rsidRDefault="00A90164">
      <w:pPr>
        <w:widowControl w:val="0"/>
        <w:spacing w:after="0" w:line="240" w:lineRule="auto"/>
        <w:jc w:val="both"/>
      </w:pPr>
    </w:p>
    <w:p w14:paraId="7C5BB042" w14:textId="77777777" w:rsidR="00A90164" w:rsidRPr="004F571A" w:rsidRDefault="00C12F44">
      <w:pPr>
        <w:widowControl w:val="0"/>
        <w:spacing w:after="0" w:line="240" w:lineRule="auto"/>
        <w:jc w:val="both"/>
      </w:pPr>
      <w:r w:rsidRPr="004F571A">
        <w:t>Ajánlattevőknek a formanyomtatványokat értelemszerűen kell kitölteniük.</w:t>
      </w:r>
    </w:p>
    <w:p w14:paraId="6485DFDE" w14:textId="77777777" w:rsidR="00A90164" w:rsidRPr="004F571A" w:rsidRDefault="00A90164">
      <w:pPr>
        <w:widowControl w:val="0"/>
        <w:spacing w:after="0" w:line="240" w:lineRule="auto"/>
        <w:jc w:val="both"/>
      </w:pPr>
    </w:p>
    <w:p w14:paraId="7EEA2648" w14:textId="77777777" w:rsidR="00A90164" w:rsidRPr="004F571A" w:rsidRDefault="00C12F44" w:rsidP="003173B5">
      <w:pPr>
        <w:widowControl w:val="0"/>
        <w:spacing w:after="0" w:line="240" w:lineRule="auto"/>
        <w:jc w:val="both"/>
        <w:rPr>
          <w:rFonts w:eastAsia="Times New Roman"/>
        </w:rPr>
      </w:pPr>
      <w:r w:rsidRPr="004F571A">
        <w:t>Amennyiben a formanyomtatvány nem tartalmaz elegendő helyet az Ajánlattevő nyilatkozatához, úgy a formanyomtatvány bővíthető.</w:t>
      </w:r>
    </w:p>
    <w:p w14:paraId="77CB81CD" w14:textId="77777777" w:rsidR="00A90164" w:rsidRPr="004F571A" w:rsidRDefault="00A90164" w:rsidP="003173B5">
      <w:pPr>
        <w:widowControl w:val="0"/>
        <w:spacing w:after="0" w:line="240" w:lineRule="auto"/>
        <w:jc w:val="both"/>
        <w:rPr>
          <w:rFonts w:eastAsia="Times New Roman"/>
        </w:rPr>
      </w:pPr>
    </w:p>
    <w:p w14:paraId="553F9A2B" w14:textId="77777777" w:rsidR="00A90164" w:rsidRPr="004F571A" w:rsidRDefault="00C12F44" w:rsidP="003173B5">
      <w:pPr>
        <w:widowControl w:val="0"/>
        <w:spacing w:after="0" w:line="240" w:lineRule="auto"/>
        <w:jc w:val="both"/>
        <w:rPr>
          <w:rFonts w:eastAsia="Times New Roman"/>
        </w:rPr>
      </w:pPr>
      <w:r w:rsidRPr="004F571A">
        <w:rPr>
          <w:rFonts w:eastAsia="Times New Roman"/>
        </w:rPr>
        <w:t xml:space="preserve">A formanyomtatványokat a jelen közbeszerzési dokumentumban foglalt, formátumra vonatkozó előírások szerint kérjük az ajánlathoz csatolni. </w:t>
      </w:r>
    </w:p>
    <w:p w14:paraId="040A57D7" w14:textId="77777777" w:rsidR="00A90164" w:rsidRPr="004F571A" w:rsidRDefault="00C12F44" w:rsidP="00AC7F64">
      <w:pPr>
        <w:widowControl w:val="0"/>
        <w:spacing w:after="0" w:line="240" w:lineRule="auto"/>
        <w:outlineLvl w:val="0"/>
        <w:rPr>
          <w:rFonts w:eastAsia="Times New Roman"/>
          <w:b/>
        </w:rPr>
      </w:pPr>
      <w:r w:rsidRPr="004F571A">
        <w:rPr>
          <w:rFonts w:eastAsia="Times New Roman"/>
          <w:b/>
        </w:rPr>
        <w:br w:type="page"/>
      </w:r>
    </w:p>
    <w:p w14:paraId="1BD87C05" w14:textId="77777777" w:rsidR="00A90164" w:rsidRPr="00E37BCD" w:rsidRDefault="00C12F44" w:rsidP="006A71A9">
      <w:pPr>
        <w:widowControl w:val="0"/>
        <w:spacing w:after="0" w:line="240" w:lineRule="auto"/>
        <w:jc w:val="right"/>
        <w:rPr>
          <w:rFonts w:eastAsia="Times New Roman"/>
          <w:b/>
        </w:rPr>
      </w:pPr>
      <w:r w:rsidRPr="00E37BCD">
        <w:rPr>
          <w:b/>
          <w:color w:val="000000"/>
        </w:rPr>
        <w:lastRenderedPageBreak/>
        <w:t>1</w:t>
      </w:r>
      <w:r w:rsidRPr="00E37BCD">
        <w:rPr>
          <w:rFonts w:eastAsia="Times New Roman"/>
          <w:b/>
        </w:rPr>
        <w:t>. sz. melléklet</w:t>
      </w:r>
    </w:p>
    <w:p w14:paraId="5B1A8609" w14:textId="77777777" w:rsidR="00A90164" w:rsidRPr="00E37BCD" w:rsidRDefault="00C12F44">
      <w:pPr>
        <w:widowControl w:val="0"/>
        <w:spacing w:after="0" w:line="240" w:lineRule="auto"/>
        <w:jc w:val="center"/>
        <w:rPr>
          <w:b/>
          <w:bCs/>
          <w:sz w:val="26"/>
          <w:szCs w:val="26"/>
          <w:lang w:val="x-none"/>
        </w:rPr>
      </w:pPr>
      <w:r w:rsidRPr="00E37BCD">
        <w:rPr>
          <w:b/>
          <w:bCs/>
          <w:sz w:val="26"/>
          <w:szCs w:val="26"/>
          <w:lang w:val="x-none"/>
        </w:rPr>
        <w:t>Nyilatkozat közös ajánlattételről</w:t>
      </w:r>
      <w:r w:rsidRPr="00E37BCD">
        <w:rPr>
          <w:b/>
          <w:bCs/>
          <w:sz w:val="26"/>
          <w:szCs w:val="26"/>
          <w:vertAlign w:val="superscript"/>
          <w:lang w:val="x-none"/>
        </w:rPr>
        <w:footnoteReference w:id="1"/>
      </w:r>
    </w:p>
    <w:p w14:paraId="2394E648" w14:textId="77777777" w:rsidR="00A90164" w:rsidRPr="00E37BCD" w:rsidRDefault="00A90164">
      <w:pPr>
        <w:widowControl w:val="0"/>
        <w:spacing w:after="0" w:line="240" w:lineRule="auto"/>
        <w:jc w:val="center"/>
        <w:rPr>
          <w:rFonts w:eastAsia="Times New Roman"/>
          <w:b/>
          <w:bCs/>
          <w:sz w:val="18"/>
          <w:szCs w:val="18"/>
        </w:rPr>
      </w:pPr>
    </w:p>
    <w:p w14:paraId="225317EC" w14:textId="77777777" w:rsidR="00A90164" w:rsidRPr="00E37BCD" w:rsidRDefault="00A90164">
      <w:pPr>
        <w:widowControl w:val="0"/>
        <w:spacing w:after="0" w:line="240" w:lineRule="auto"/>
        <w:rPr>
          <w:rFonts w:eastAsia="Times New Roman"/>
          <w:sz w:val="18"/>
          <w:szCs w:val="18"/>
        </w:rPr>
      </w:pPr>
    </w:p>
    <w:p w14:paraId="68C98250" w14:textId="54314C78" w:rsidR="00A90164" w:rsidRPr="00AA0EB6" w:rsidRDefault="00C12F44">
      <w:pPr>
        <w:widowControl w:val="0"/>
        <w:spacing w:after="0" w:line="240" w:lineRule="auto"/>
        <w:jc w:val="both"/>
        <w:rPr>
          <w:b/>
          <w:bCs/>
        </w:rPr>
      </w:pPr>
      <w:r w:rsidRPr="00E37BCD">
        <w:rPr>
          <w:rFonts w:eastAsia="Times New Roman"/>
        </w:rPr>
        <w:t xml:space="preserve">Alulírottak [név] mint a(z) [cégnév, székhely] Ajánlattevő és </w:t>
      </w:r>
      <w:r w:rsidRPr="00E37BCD">
        <w:rPr>
          <w:rFonts w:eastAsia="Times New Roman"/>
          <w:i/>
        </w:rPr>
        <w:t>[név]</w:t>
      </w:r>
      <w:r w:rsidRPr="00E37BCD">
        <w:rPr>
          <w:rFonts w:eastAsia="Times New Roman"/>
        </w:rPr>
        <w:t xml:space="preserve"> mint a(z) </w:t>
      </w:r>
      <w:r w:rsidRPr="00E37BCD">
        <w:rPr>
          <w:rFonts w:eastAsia="Times New Roman"/>
          <w:i/>
        </w:rPr>
        <w:t>[cégnév, székhely]</w:t>
      </w:r>
      <w:r w:rsidRPr="00E37BCD">
        <w:rPr>
          <w:rFonts w:eastAsia="Times New Roman"/>
        </w:rPr>
        <w:t xml:space="preserve"> Ajánlattevő</w:t>
      </w:r>
      <w:r w:rsidR="007E1B24">
        <w:rPr>
          <w:rFonts w:eastAsia="Times New Roman"/>
        </w:rPr>
        <w:t xml:space="preserve"> képviselői nyilatkozunk, hogy</w:t>
      </w:r>
      <w:r w:rsidR="00850E46">
        <w:rPr>
          <w:rFonts w:eastAsia="Times New Roman"/>
        </w:rPr>
        <w:t xml:space="preserve"> a</w:t>
      </w:r>
      <w:r w:rsidRPr="00E37BCD">
        <w:rPr>
          <w:rFonts w:eastAsia="Times New Roman"/>
        </w:rPr>
        <w:t xml:space="preserve"> </w:t>
      </w:r>
      <w:r w:rsidR="00DE368F" w:rsidRPr="00E37BCD">
        <w:rPr>
          <w:rFonts w:eastAsia="Times New Roman"/>
          <w:b/>
        </w:rPr>
        <w:t>„</w:t>
      </w:r>
      <w:r w:rsidR="001F570B" w:rsidRPr="001F570B">
        <w:rPr>
          <w:b/>
          <w:bCs/>
        </w:rPr>
        <w:t>Termelői piac kialakítása Gibárton</w:t>
      </w:r>
      <w:r w:rsidR="00DE368F" w:rsidRPr="00E37BCD">
        <w:rPr>
          <w:rFonts w:eastAsia="Times New Roman"/>
          <w:b/>
        </w:rPr>
        <w:t>”</w:t>
      </w:r>
      <w:r w:rsidRPr="00E37BCD">
        <w:rPr>
          <w:rFonts w:eastAsia="Times New Roman"/>
          <w:i/>
        </w:rPr>
        <w:t xml:space="preserve"> </w:t>
      </w:r>
      <w:r w:rsidRPr="00E37BCD">
        <w:rPr>
          <w:rFonts w:eastAsia="Times New Roman"/>
        </w:rPr>
        <w:t>tárgyú közbeszerzési eljárásban a(z) [cégnév, székhely], valamint a(z) [cégnév, székhely] közös ajánlatot nyújt be.</w:t>
      </w:r>
    </w:p>
    <w:p w14:paraId="15991F24" w14:textId="77777777" w:rsidR="00A90164" w:rsidRPr="00E37BCD" w:rsidRDefault="00A90164">
      <w:pPr>
        <w:widowControl w:val="0"/>
        <w:spacing w:after="0" w:line="240" w:lineRule="auto"/>
        <w:jc w:val="both"/>
        <w:rPr>
          <w:rFonts w:eastAsia="Times New Roman"/>
        </w:rPr>
      </w:pPr>
    </w:p>
    <w:p w14:paraId="2E4C6705" w14:textId="77777777" w:rsidR="00A90164" w:rsidRPr="00E37BCD" w:rsidRDefault="00C12F44">
      <w:pPr>
        <w:widowControl w:val="0"/>
        <w:spacing w:after="0" w:line="240" w:lineRule="auto"/>
        <w:jc w:val="both"/>
        <w:rPr>
          <w:rFonts w:eastAsia="Times New Roman"/>
        </w:rPr>
      </w:pPr>
      <w:r w:rsidRPr="00E37BCD">
        <w:rPr>
          <w:rFonts w:eastAsia="Times New Roman"/>
        </w:rPr>
        <w:t>A közös Ajánlattevők egymás közötti és külső jogviszonyára a Polgári Törvénykönyvről szóló 2013. évi V. törvény (Ptk.) 6:30 §-</w:t>
      </w:r>
      <w:proofErr w:type="spellStart"/>
      <w:r w:rsidRPr="00E37BCD">
        <w:rPr>
          <w:rFonts w:eastAsia="Times New Roman"/>
        </w:rPr>
        <w:t>ában</w:t>
      </w:r>
      <w:proofErr w:type="spellEnd"/>
      <w:r w:rsidRPr="00E37BCD">
        <w:rPr>
          <w:rFonts w:eastAsia="Times New Roman"/>
        </w:rPr>
        <w:t xml:space="preserve"> foglaltak irányadóak.</w:t>
      </w:r>
    </w:p>
    <w:p w14:paraId="4418F479" w14:textId="77777777" w:rsidR="00A90164" w:rsidRPr="00E37BCD" w:rsidRDefault="00A90164">
      <w:pPr>
        <w:widowControl w:val="0"/>
        <w:spacing w:after="0" w:line="240" w:lineRule="auto"/>
        <w:jc w:val="both"/>
        <w:rPr>
          <w:rFonts w:eastAsia="Times New Roman"/>
        </w:rPr>
      </w:pPr>
    </w:p>
    <w:p w14:paraId="0C678EA4" w14:textId="77777777" w:rsidR="00A90164" w:rsidRPr="00E37BCD" w:rsidRDefault="00C12F44">
      <w:pPr>
        <w:widowControl w:val="0"/>
        <w:spacing w:after="0" w:line="240" w:lineRule="auto"/>
        <w:jc w:val="both"/>
        <w:rPr>
          <w:rFonts w:eastAsia="Times New Roman"/>
        </w:rPr>
      </w:pPr>
      <w:r w:rsidRPr="00E37BCD">
        <w:rPr>
          <w:rFonts w:eastAsia="Times New Roman"/>
        </w:rPr>
        <w:t>Közös akarattal ezennel úgy nyilatkozunk, hogy a közös Ajánlattevők képviseletére, a nevükben történő eljárásra és az EKR-</w:t>
      </w:r>
      <w:proofErr w:type="spellStart"/>
      <w:r w:rsidRPr="00E37BCD">
        <w:rPr>
          <w:rFonts w:eastAsia="Times New Roman"/>
        </w:rPr>
        <w:t>ben</w:t>
      </w:r>
      <w:proofErr w:type="spellEnd"/>
      <w:r w:rsidRPr="00E37BCD">
        <w:rPr>
          <w:rFonts w:eastAsia="Times New Roman"/>
        </w:rPr>
        <w:t xml:space="preserve"> elektronikus úton teendő nyilatkozatok megtételekor valamennyi közös ajánlattevő képviseletére a(z) [cégnév, székhely] ajánlattevő teljes joggal jogosult.</w:t>
      </w:r>
    </w:p>
    <w:p w14:paraId="7BD7E465" w14:textId="77777777" w:rsidR="00A90164" w:rsidRPr="00E37BCD" w:rsidRDefault="00A90164">
      <w:pPr>
        <w:widowControl w:val="0"/>
        <w:spacing w:after="0" w:line="240" w:lineRule="auto"/>
        <w:jc w:val="both"/>
        <w:rPr>
          <w:rFonts w:eastAsia="Times New Roman"/>
        </w:rPr>
      </w:pPr>
    </w:p>
    <w:p w14:paraId="2461E716" w14:textId="77777777" w:rsidR="00A90164" w:rsidRPr="00E37BCD" w:rsidRDefault="00C12F44">
      <w:pPr>
        <w:widowControl w:val="0"/>
        <w:spacing w:after="0" w:line="240" w:lineRule="auto"/>
        <w:jc w:val="both"/>
        <w:rPr>
          <w:rFonts w:eastAsia="Times New Roman"/>
        </w:rPr>
      </w:pPr>
      <w:r w:rsidRPr="00E37BCD">
        <w:rPr>
          <w:rFonts w:eastAsia="Times New Roman"/>
        </w:rPr>
        <w:t>Kijelentjük továbbá, hogy az ajánlatunkhoz csatoljuk az általunk, mint közös Ajánlattevők által kötött együttműködési megállapodást, amely részletesen rendelkezik a felelősség (kötelező egyetemleges felelősség), a képviselet és a feladatmegosztás kérdéseiről.</w:t>
      </w:r>
    </w:p>
    <w:p w14:paraId="5AEAFC26" w14:textId="77777777" w:rsidR="00A90164" w:rsidRPr="00E37BCD" w:rsidRDefault="00A90164">
      <w:pPr>
        <w:widowControl w:val="0"/>
        <w:spacing w:after="0" w:line="240" w:lineRule="auto"/>
        <w:jc w:val="both"/>
        <w:rPr>
          <w:rFonts w:eastAsia="Times New Roman"/>
        </w:rPr>
      </w:pPr>
    </w:p>
    <w:p w14:paraId="03D830C0" w14:textId="77777777" w:rsidR="00A90164" w:rsidRPr="00E37BCD" w:rsidRDefault="00C12F44">
      <w:pPr>
        <w:widowControl w:val="0"/>
        <w:spacing w:after="0" w:line="240" w:lineRule="auto"/>
        <w:jc w:val="both"/>
        <w:rPr>
          <w:rFonts w:eastAsia="Times New Roman"/>
        </w:rPr>
      </w:pPr>
      <w:r w:rsidRPr="00E37BCD">
        <w:rPr>
          <w:rFonts w:eastAsia="Times New Roman"/>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17D2DB4B" w14:textId="77777777" w:rsidR="00A90164" w:rsidRPr="00E37BCD" w:rsidRDefault="00A90164">
      <w:pPr>
        <w:widowControl w:val="0"/>
        <w:spacing w:after="0" w:line="240" w:lineRule="auto"/>
        <w:jc w:val="both"/>
        <w:rPr>
          <w:rFonts w:eastAsia="Times New Roman"/>
        </w:rPr>
      </w:pPr>
    </w:p>
    <w:p w14:paraId="0F337FCD" w14:textId="77777777" w:rsidR="00A90164" w:rsidRPr="00E37BCD" w:rsidRDefault="00A90164">
      <w:pPr>
        <w:widowControl w:val="0"/>
        <w:spacing w:after="0" w:line="240" w:lineRule="auto"/>
        <w:jc w:val="both"/>
        <w:rPr>
          <w:rFonts w:eastAsia="Times New Roman"/>
        </w:rPr>
      </w:pPr>
    </w:p>
    <w:p w14:paraId="45BA8DC0" w14:textId="77777777" w:rsidR="00A90164" w:rsidRPr="00E37BCD" w:rsidRDefault="00A90164">
      <w:pPr>
        <w:widowControl w:val="0"/>
        <w:spacing w:after="0" w:line="240" w:lineRule="auto"/>
        <w:rPr>
          <w:rFonts w:eastAsia="Times New Roman"/>
          <w:sz w:val="18"/>
          <w:szCs w:val="18"/>
        </w:rPr>
      </w:pPr>
    </w:p>
    <w:p w14:paraId="20DCD405" w14:textId="77777777" w:rsidR="00A90164" w:rsidRPr="00E37BCD" w:rsidRDefault="00C12F44">
      <w:pPr>
        <w:widowControl w:val="0"/>
        <w:spacing w:after="0" w:line="240" w:lineRule="auto"/>
        <w:rPr>
          <w:rFonts w:eastAsia="Times New Roman"/>
        </w:rPr>
      </w:pPr>
      <w:r w:rsidRPr="00E37BCD">
        <w:rPr>
          <w:rFonts w:eastAsia="Times New Roman"/>
        </w:rPr>
        <w:t>Kelt:</w:t>
      </w:r>
    </w:p>
    <w:p w14:paraId="52BE926A" w14:textId="77777777" w:rsidR="00A90164" w:rsidRPr="00E37BCD" w:rsidRDefault="00A90164">
      <w:pPr>
        <w:widowControl w:val="0"/>
        <w:spacing w:after="0" w:line="240" w:lineRule="auto"/>
        <w:rPr>
          <w:rFonts w:eastAsia="Times New Roman"/>
        </w:rPr>
      </w:pPr>
    </w:p>
    <w:p w14:paraId="7403DB19" w14:textId="77777777" w:rsidR="00A90164" w:rsidRPr="00E37BCD" w:rsidRDefault="00A90164">
      <w:pPr>
        <w:widowControl w:val="0"/>
        <w:spacing w:after="0" w:line="240" w:lineRule="auto"/>
        <w:rPr>
          <w:rFonts w:eastAsia="Times New Roman"/>
        </w:rPr>
      </w:pPr>
    </w:p>
    <w:p w14:paraId="52F9522E" w14:textId="77777777" w:rsidR="00A90164" w:rsidRPr="00E37BCD" w:rsidRDefault="00A90164">
      <w:pPr>
        <w:widowControl w:val="0"/>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532"/>
        <w:gridCol w:w="4536"/>
      </w:tblGrid>
      <w:tr w:rsidR="00A90164" w:rsidRPr="00E37BCD" w14:paraId="46267F76" w14:textId="77777777">
        <w:tc>
          <w:tcPr>
            <w:tcW w:w="2499" w:type="pct"/>
          </w:tcPr>
          <w:p w14:paraId="41D2918B" w14:textId="77777777" w:rsidR="00A90164" w:rsidRPr="00E37BCD" w:rsidRDefault="00C12F44">
            <w:pPr>
              <w:widowControl w:val="0"/>
              <w:spacing w:after="0" w:line="240" w:lineRule="auto"/>
              <w:jc w:val="center"/>
              <w:rPr>
                <w:rFonts w:eastAsia="Times New Roman"/>
              </w:rPr>
            </w:pPr>
            <w:r w:rsidRPr="00E37BCD">
              <w:rPr>
                <w:rFonts w:eastAsia="Times New Roman"/>
              </w:rPr>
              <w:t>………………………………</w:t>
            </w:r>
          </w:p>
        </w:tc>
        <w:tc>
          <w:tcPr>
            <w:tcW w:w="2501" w:type="pct"/>
          </w:tcPr>
          <w:p w14:paraId="46264B60" w14:textId="77777777" w:rsidR="00A90164" w:rsidRPr="00E37BCD" w:rsidRDefault="00C12F44">
            <w:pPr>
              <w:widowControl w:val="0"/>
              <w:spacing w:after="0" w:line="240" w:lineRule="auto"/>
              <w:jc w:val="center"/>
              <w:rPr>
                <w:rFonts w:eastAsia="Times New Roman"/>
              </w:rPr>
            </w:pPr>
            <w:r w:rsidRPr="00E37BCD">
              <w:rPr>
                <w:rFonts w:eastAsia="Times New Roman"/>
              </w:rPr>
              <w:t>………………………………</w:t>
            </w:r>
          </w:p>
        </w:tc>
      </w:tr>
      <w:tr w:rsidR="00A90164" w:rsidRPr="00E37BCD" w14:paraId="7651484F" w14:textId="77777777">
        <w:tc>
          <w:tcPr>
            <w:tcW w:w="2499" w:type="pct"/>
          </w:tcPr>
          <w:p w14:paraId="4DF4A6AF" w14:textId="77777777" w:rsidR="00A90164" w:rsidRPr="00E37BCD" w:rsidRDefault="00C12F44">
            <w:pPr>
              <w:widowControl w:val="0"/>
              <w:spacing w:after="0" w:line="240" w:lineRule="auto"/>
              <w:jc w:val="center"/>
              <w:rPr>
                <w:rFonts w:eastAsia="Times New Roman"/>
              </w:rPr>
            </w:pPr>
            <w:r w:rsidRPr="00E37BCD">
              <w:rPr>
                <w:rFonts w:eastAsia="Times New Roman"/>
              </w:rPr>
              <w:t>&lt;cégszerű aláírás&gt;</w:t>
            </w:r>
          </w:p>
        </w:tc>
        <w:tc>
          <w:tcPr>
            <w:tcW w:w="2501" w:type="pct"/>
          </w:tcPr>
          <w:p w14:paraId="3DAB7917" w14:textId="77777777" w:rsidR="00A90164" w:rsidRPr="00E37BCD" w:rsidRDefault="00C12F44">
            <w:pPr>
              <w:widowControl w:val="0"/>
              <w:spacing w:after="0" w:line="240" w:lineRule="auto"/>
              <w:jc w:val="center"/>
              <w:rPr>
                <w:rFonts w:eastAsia="Times New Roman"/>
              </w:rPr>
            </w:pPr>
            <w:r w:rsidRPr="00E37BCD">
              <w:rPr>
                <w:rFonts w:eastAsia="Times New Roman"/>
              </w:rPr>
              <w:t>&lt;cégszerű aláírás&gt;</w:t>
            </w:r>
          </w:p>
        </w:tc>
      </w:tr>
    </w:tbl>
    <w:p w14:paraId="2750008D" w14:textId="77777777" w:rsidR="00A90164" w:rsidRPr="00E37BCD" w:rsidRDefault="00A90164">
      <w:pPr>
        <w:widowControl w:val="0"/>
        <w:spacing w:after="0" w:line="240" w:lineRule="auto"/>
        <w:jc w:val="center"/>
        <w:rPr>
          <w:szCs w:val="20"/>
        </w:rPr>
      </w:pPr>
    </w:p>
    <w:p w14:paraId="4331F2D2" w14:textId="77777777" w:rsidR="00A90164" w:rsidRPr="00911246" w:rsidRDefault="00A90164">
      <w:pPr>
        <w:widowControl w:val="0"/>
        <w:spacing w:after="0" w:line="240" w:lineRule="auto"/>
        <w:jc w:val="center"/>
        <w:rPr>
          <w:szCs w:val="20"/>
          <w:highlight w:val="yellow"/>
        </w:rPr>
      </w:pPr>
    </w:p>
    <w:p w14:paraId="6E3D34B5" w14:textId="77777777" w:rsidR="001C70D4" w:rsidRPr="00911246" w:rsidRDefault="00C12F44" w:rsidP="00AC7F64">
      <w:pPr>
        <w:widowControl w:val="0"/>
        <w:spacing w:after="0" w:line="240" w:lineRule="auto"/>
        <w:rPr>
          <w:rFonts w:eastAsia="Times New Roman"/>
          <w:b/>
          <w:highlight w:val="yellow"/>
        </w:rPr>
      </w:pPr>
      <w:r w:rsidRPr="00911246">
        <w:rPr>
          <w:rFonts w:eastAsia="Times New Roman"/>
          <w:b/>
          <w:highlight w:val="yellow"/>
        </w:rPr>
        <w:br w:type="page"/>
      </w:r>
    </w:p>
    <w:p w14:paraId="47A30BC6" w14:textId="27A39E2F" w:rsidR="00A90164" w:rsidRPr="00E37BCD" w:rsidRDefault="00A50EDE">
      <w:pPr>
        <w:widowControl w:val="0"/>
        <w:spacing w:after="0" w:line="240" w:lineRule="auto"/>
        <w:jc w:val="right"/>
        <w:rPr>
          <w:rFonts w:eastAsia="Times New Roman"/>
        </w:rPr>
      </w:pPr>
      <w:r>
        <w:rPr>
          <w:rFonts w:eastAsia="Times New Roman"/>
          <w:b/>
          <w:kern w:val="16"/>
          <w:szCs w:val="20"/>
        </w:rPr>
        <w:lastRenderedPageBreak/>
        <w:t>2</w:t>
      </w:r>
      <w:r w:rsidR="00C12F44" w:rsidRPr="00E37BCD">
        <w:rPr>
          <w:rFonts w:eastAsia="Times New Roman"/>
          <w:b/>
          <w:kern w:val="16"/>
          <w:szCs w:val="20"/>
        </w:rPr>
        <w:t>. sz. melléklet</w:t>
      </w:r>
    </w:p>
    <w:p w14:paraId="55078A2A" w14:textId="77777777" w:rsidR="00A90164" w:rsidRPr="00E37BCD" w:rsidRDefault="00A90164">
      <w:pPr>
        <w:widowControl w:val="0"/>
        <w:spacing w:after="0" w:line="240" w:lineRule="auto"/>
        <w:ind w:left="1068"/>
        <w:jc w:val="center"/>
        <w:rPr>
          <w:rFonts w:eastAsia="Times New Roman"/>
          <w:b/>
          <w:bCs/>
          <w:iCs/>
        </w:rPr>
      </w:pPr>
      <w:bookmarkStart w:id="67" w:name="_Toc368569495"/>
      <w:bookmarkStart w:id="68" w:name="_Toc438198798"/>
      <w:bookmarkStart w:id="69" w:name="_Toc440286120"/>
      <w:bookmarkStart w:id="70" w:name="_Toc443760205"/>
    </w:p>
    <w:p w14:paraId="1D4C41EE" w14:textId="77777777" w:rsidR="00A90164" w:rsidRPr="00E37BCD" w:rsidRDefault="00C12F44">
      <w:pPr>
        <w:widowControl w:val="0"/>
        <w:spacing w:after="0" w:line="240" w:lineRule="auto"/>
        <w:jc w:val="center"/>
        <w:rPr>
          <w:rFonts w:eastAsia="Times New Roman"/>
          <w:b/>
          <w:bCs/>
          <w:iCs/>
        </w:rPr>
      </w:pPr>
      <w:r w:rsidRPr="00E37BCD">
        <w:rPr>
          <w:rFonts w:eastAsia="Times New Roman"/>
          <w:b/>
          <w:bCs/>
          <w:iCs/>
          <w:lang w:val="x-none"/>
        </w:rPr>
        <w:t>Nyilatkozat üzleti titokról</w:t>
      </w:r>
      <w:bookmarkEnd w:id="67"/>
      <w:bookmarkEnd w:id="68"/>
      <w:bookmarkEnd w:id="69"/>
      <w:bookmarkEnd w:id="70"/>
    </w:p>
    <w:p w14:paraId="118A04AE" w14:textId="77777777" w:rsidR="00A90164" w:rsidRPr="00E37BCD" w:rsidRDefault="00A90164">
      <w:pPr>
        <w:widowControl w:val="0"/>
        <w:spacing w:after="0" w:line="240" w:lineRule="auto"/>
        <w:jc w:val="both"/>
        <w:rPr>
          <w:rFonts w:eastAsia="Times New Roman"/>
          <w:bCs/>
        </w:rPr>
      </w:pPr>
    </w:p>
    <w:p w14:paraId="76E24A0B" w14:textId="77777777" w:rsidR="00A90164" w:rsidRPr="00E37BCD" w:rsidRDefault="00A90164">
      <w:pPr>
        <w:widowControl w:val="0"/>
        <w:spacing w:after="0" w:line="240" w:lineRule="auto"/>
        <w:jc w:val="both"/>
        <w:rPr>
          <w:rFonts w:eastAsia="Times New Roman"/>
          <w:bCs/>
        </w:rPr>
      </w:pPr>
    </w:p>
    <w:p w14:paraId="623F8919" w14:textId="233F60A1" w:rsidR="00A90164" w:rsidRPr="00E510E0" w:rsidRDefault="00C12F44">
      <w:pPr>
        <w:widowControl w:val="0"/>
        <w:spacing w:after="0" w:line="240" w:lineRule="auto"/>
        <w:jc w:val="both"/>
        <w:rPr>
          <w:b/>
          <w:bCs/>
        </w:rPr>
      </w:pPr>
      <w:r w:rsidRPr="00E37BCD">
        <w:rPr>
          <w:rFonts w:eastAsia="Times New Roman"/>
          <w:bCs/>
        </w:rPr>
        <w:t>Alulírott &lt;</w:t>
      </w:r>
      <w:r w:rsidRPr="00E37BCD">
        <w:rPr>
          <w:rFonts w:eastAsia="Times New Roman"/>
          <w:bCs/>
          <w:i/>
        </w:rPr>
        <w:t>képviselő</w:t>
      </w:r>
      <w:r w:rsidRPr="00E37BCD">
        <w:rPr>
          <w:rFonts w:eastAsia="Times New Roman"/>
          <w:bCs/>
        </w:rPr>
        <w:t xml:space="preserve"> / </w:t>
      </w:r>
      <w:r w:rsidRPr="00E37BCD">
        <w:rPr>
          <w:rFonts w:eastAsia="Times New Roman"/>
          <w:bCs/>
          <w:i/>
        </w:rPr>
        <w:t>meghatalmazott neve</w:t>
      </w:r>
      <w:r w:rsidRPr="00E37BCD">
        <w:rPr>
          <w:rFonts w:eastAsia="Times New Roman"/>
          <w:bCs/>
        </w:rPr>
        <w:t>&gt; a(z) &lt;</w:t>
      </w:r>
      <w:r w:rsidRPr="00E37BCD">
        <w:rPr>
          <w:rFonts w:eastAsia="Times New Roman"/>
          <w:bCs/>
          <w:i/>
        </w:rPr>
        <w:t>cégnév</w:t>
      </w:r>
      <w:r w:rsidRPr="00E37BCD">
        <w:rPr>
          <w:rFonts w:eastAsia="Times New Roman"/>
          <w:bCs/>
        </w:rPr>
        <w:t>&gt; (&lt;</w:t>
      </w:r>
      <w:r w:rsidRPr="00E37BCD">
        <w:rPr>
          <w:rFonts w:eastAsia="Times New Roman"/>
          <w:bCs/>
          <w:i/>
        </w:rPr>
        <w:t>székhely</w:t>
      </w:r>
      <w:r w:rsidR="007E1B24">
        <w:rPr>
          <w:rFonts w:eastAsia="Times New Roman"/>
          <w:bCs/>
        </w:rPr>
        <w:t>&gt;) ajánlattevő képviseletében</w:t>
      </w:r>
      <w:r w:rsidR="00850E46">
        <w:rPr>
          <w:rFonts w:eastAsia="Times New Roman"/>
          <w:bCs/>
        </w:rPr>
        <w:t xml:space="preserve"> a</w:t>
      </w:r>
      <w:r w:rsidRPr="00E37BCD">
        <w:rPr>
          <w:rFonts w:eastAsia="Times New Roman"/>
          <w:bCs/>
        </w:rPr>
        <w:t xml:space="preserve"> </w:t>
      </w:r>
      <w:r w:rsidR="00AC7F64" w:rsidRPr="00AC7F64">
        <w:rPr>
          <w:rFonts w:eastAsia="Times New Roman"/>
          <w:b/>
          <w:bCs/>
        </w:rPr>
        <w:t>„</w:t>
      </w:r>
      <w:r w:rsidR="001F570B" w:rsidRPr="001F570B">
        <w:rPr>
          <w:b/>
          <w:bCs/>
        </w:rPr>
        <w:t>Termelői piac kialakítása Gibárton</w:t>
      </w:r>
      <w:r w:rsidR="00AC7F64" w:rsidRPr="00AC7F64">
        <w:rPr>
          <w:rFonts w:eastAsia="Times New Roman"/>
          <w:b/>
          <w:bCs/>
        </w:rPr>
        <w:t>”</w:t>
      </w:r>
      <w:r w:rsidR="00AC7F64">
        <w:rPr>
          <w:rFonts w:eastAsia="Times New Roman"/>
          <w:b/>
          <w:bCs/>
        </w:rPr>
        <w:t xml:space="preserve"> </w:t>
      </w:r>
      <w:r w:rsidRPr="00D1770B">
        <w:rPr>
          <w:rFonts w:eastAsia="Times New Roman"/>
          <w:bCs/>
        </w:rPr>
        <w:t xml:space="preserve">tárgyban indított </w:t>
      </w:r>
      <w:r w:rsidR="00D1770B" w:rsidRPr="00D1770B">
        <w:rPr>
          <w:rFonts w:eastAsia="Times New Roman"/>
          <w:bCs/>
        </w:rPr>
        <w:t>közbeszerzési</w:t>
      </w:r>
      <w:r w:rsidRPr="00D1770B">
        <w:rPr>
          <w:rFonts w:eastAsia="Times New Roman"/>
          <w:bCs/>
        </w:rPr>
        <w:t xml:space="preserve"> eljárásban a Kbt. 44. § (1) bekezdése alapján ezúton nyilatkozom, hogy</w:t>
      </w:r>
      <w:r w:rsidRPr="00E37BCD">
        <w:rPr>
          <w:rFonts w:eastAsia="Times New Roman"/>
          <w:bCs/>
        </w:rPr>
        <w:t xml:space="preserve"> az ajánlatban/hiánypótlásban/……</w:t>
      </w:r>
      <w:r w:rsidRPr="00E37BCD">
        <w:rPr>
          <w:rStyle w:val="Lbjegyzet-hivatkozs"/>
          <w:rFonts w:eastAsia="Times New Roman"/>
          <w:bCs/>
        </w:rPr>
        <w:footnoteReference w:id="2"/>
      </w:r>
      <w:r w:rsidRPr="00E37BCD">
        <w:rPr>
          <w:rFonts w:eastAsia="Times New Roman"/>
          <w:bCs/>
        </w:rPr>
        <w:t xml:space="preserve"> dokumentumban elkülönítetten elhelyezett iratok üzleti titkot tartalmaznak, melyek nyilvánosságra hozatalát ezennel megtiltom.</w:t>
      </w:r>
    </w:p>
    <w:p w14:paraId="3A7B5CB9" w14:textId="77777777" w:rsidR="00A90164" w:rsidRPr="00E37BCD" w:rsidRDefault="00A90164">
      <w:pPr>
        <w:widowControl w:val="0"/>
        <w:spacing w:after="0" w:line="240" w:lineRule="auto"/>
        <w:jc w:val="both"/>
        <w:rPr>
          <w:rFonts w:eastAsia="Times New Roman"/>
          <w:bCs/>
        </w:rPr>
      </w:pPr>
    </w:p>
    <w:p w14:paraId="29A0FA7A" w14:textId="77777777" w:rsidR="00A90164" w:rsidRPr="00E37BCD" w:rsidRDefault="00C12F44" w:rsidP="00EF5985">
      <w:pPr>
        <w:widowControl w:val="0"/>
        <w:spacing w:after="0" w:line="240" w:lineRule="auto"/>
        <w:jc w:val="both"/>
      </w:pPr>
      <w:r w:rsidRPr="00E37BCD">
        <w:t>Tudomásul veszem, hogy az üzleti titkot tartalmazó irat kizárólag olyan információkat tartalmazhat, amelyek nyilvánosságra hozatala üzleti tevékenységünk szempontjából aránytalan sérelmet okozna.</w:t>
      </w:r>
    </w:p>
    <w:p w14:paraId="1FB5E8EC" w14:textId="77777777" w:rsidR="00A90164" w:rsidRPr="00E37BCD" w:rsidRDefault="00A90164" w:rsidP="00EF5985">
      <w:pPr>
        <w:widowControl w:val="0"/>
        <w:spacing w:after="0" w:line="240" w:lineRule="auto"/>
        <w:jc w:val="both"/>
      </w:pPr>
    </w:p>
    <w:p w14:paraId="20B56DF8" w14:textId="77777777" w:rsidR="00A90164" w:rsidRPr="00E37BCD" w:rsidRDefault="00C12F44" w:rsidP="00EF5985">
      <w:pPr>
        <w:widowControl w:val="0"/>
        <w:spacing w:after="0" w:line="240" w:lineRule="auto"/>
        <w:jc w:val="both"/>
      </w:pPr>
      <w:r w:rsidRPr="00E37BCD">
        <w:t>A Kbt. 44. § (1) bekezdése figyelembe vételével az alábbiak szerint indokoljuk, hogy az üzleti titkot tartalmazó iratban található információ vagy adat nyilvánosságra hozatala miért és milyen módon okozna számunkra aránytalan sérelmet:</w:t>
      </w:r>
    </w:p>
    <w:p w14:paraId="6B487A77" w14:textId="77777777" w:rsidR="00A90164" w:rsidRPr="00E37BCD" w:rsidRDefault="00A90164" w:rsidP="00EF5985">
      <w:pPr>
        <w:widowControl w:val="0"/>
        <w:spacing w:after="0" w:line="240" w:lineRule="auto"/>
        <w:jc w:val="both"/>
        <w:rPr>
          <w:b/>
        </w:rPr>
      </w:pPr>
    </w:p>
    <w:p w14:paraId="568F09FC" w14:textId="77777777" w:rsidR="00A90164" w:rsidRPr="00E37BCD" w:rsidRDefault="00C12F44" w:rsidP="00EF5985">
      <w:pPr>
        <w:widowControl w:val="0"/>
        <w:spacing w:after="0" w:line="240" w:lineRule="auto"/>
        <w:jc w:val="both"/>
        <w:rPr>
          <w:i/>
        </w:rPr>
      </w:pPr>
      <w:r w:rsidRPr="00E37BCD">
        <w:rPr>
          <w:i/>
        </w:rPr>
        <w:t>Dokumentum1 megjelölése:</w:t>
      </w:r>
      <w:r w:rsidRPr="00E37BCD">
        <w:t xml:space="preserve"> ……………….</w:t>
      </w:r>
    </w:p>
    <w:p w14:paraId="487EF1F9" w14:textId="77777777" w:rsidR="00A90164" w:rsidRPr="00E37BCD" w:rsidRDefault="00C12F44" w:rsidP="00EF5985">
      <w:pPr>
        <w:widowControl w:val="0"/>
        <w:spacing w:after="0" w:line="240" w:lineRule="auto"/>
        <w:jc w:val="both"/>
      </w:pPr>
      <w:r w:rsidRPr="00E37BCD">
        <w:t>A nyilvánosságra hozatalhoz kapcsolódó kockázatok és veszélyek bemutatása:</w:t>
      </w:r>
    </w:p>
    <w:p w14:paraId="4915A6BD" w14:textId="77777777" w:rsidR="00A90164" w:rsidRPr="00E37BCD" w:rsidRDefault="00C12F44" w:rsidP="00EF5985">
      <w:pPr>
        <w:widowControl w:val="0"/>
        <w:spacing w:after="0" w:line="240" w:lineRule="auto"/>
        <w:jc w:val="both"/>
      </w:pPr>
      <w:r w:rsidRPr="00E37BCD">
        <w:t xml:space="preserve"> …………………………………………………………………………………..</w:t>
      </w:r>
    </w:p>
    <w:p w14:paraId="5EAA6CDC" w14:textId="77777777" w:rsidR="00A90164" w:rsidRPr="00E37BCD" w:rsidRDefault="00C12F44" w:rsidP="00EF5985">
      <w:pPr>
        <w:widowControl w:val="0"/>
        <w:spacing w:after="0" w:line="240" w:lineRule="auto"/>
        <w:jc w:val="both"/>
      </w:pPr>
      <w:r w:rsidRPr="00E37BCD">
        <w:t>Az aránytalan sérelem: ……………….</w:t>
      </w:r>
    </w:p>
    <w:p w14:paraId="4B1F29B5" w14:textId="77777777" w:rsidR="00A90164" w:rsidRPr="00E37BCD" w:rsidRDefault="00A90164" w:rsidP="00EF5985">
      <w:pPr>
        <w:widowControl w:val="0"/>
        <w:spacing w:after="0" w:line="240" w:lineRule="auto"/>
        <w:jc w:val="both"/>
        <w:rPr>
          <w:i/>
        </w:rPr>
      </w:pPr>
    </w:p>
    <w:p w14:paraId="058FF347" w14:textId="77777777" w:rsidR="00A90164" w:rsidRPr="00E37BCD" w:rsidRDefault="00C12F44" w:rsidP="00EF5985">
      <w:pPr>
        <w:widowControl w:val="0"/>
        <w:spacing w:after="0" w:line="240" w:lineRule="auto"/>
        <w:jc w:val="both"/>
        <w:rPr>
          <w:i/>
        </w:rPr>
      </w:pPr>
      <w:r w:rsidRPr="00E37BCD">
        <w:rPr>
          <w:i/>
        </w:rPr>
        <w:t>Dokumentum2 megjelölése:</w:t>
      </w:r>
      <w:r w:rsidRPr="00E37BCD">
        <w:t xml:space="preserve"> ……………….</w:t>
      </w:r>
    </w:p>
    <w:p w14:paraId="7E749B31" w14:textId="77777777" w:rsidR="00A90164" w:rsidRPr="00E37BCD" w:rsidRDefault="00C12F44" w:rsidP="00EF5985">
      <w:pPr>
        <w:widowControl w:val="0"/>
        <w:spacing w:after="0" w:line="240" w:lineRule="auto"/>
        <w:jc w:val="both"/>
      </w:pPr>
      <w:r w:rsidRPr="00E37BCD">
        <w:t>A nyilvánosságra hozatalhoz kapcsolódó kockázatok és veszélyek bemutatása:</w:t>
      </w:r>
    </w:p>
    <w:p w14:paraId="5A72B40A" w14:textId="77777777" w:rsidR="00A90164" w:rsidRPr="00E37BCD" w:rsidRDefault="00C12F44" w:rsidP="00EF5985">
      <w:pPr>
        <w:widowControl w:val="0"/>
        <w:spacing w:after="0" w:line="240" w:lineRule="auto"/>
        <w:jc w:val="both"/>
      </w:pPr>
      <w:r w:rsidRPr="00E37BCD">
        <w:t xml:space="preserve"> …………………………………………………………………………………..</w:t>
      </w:r>
    </w:p>
    <w:p w14:paraId="7D71CC9B" w14:textId="77777777" w:rsidR="00A90164" w:rsidRPr="00E37BCD" w:rsidRDefault="00C12F44" w:rsidP="00EF5985">
      <w:pPr>
        <w:widowControl w:val="0"/>
        <w:spacing w:after="0" w:line="240" w:lineRule="auto"/>
        <w:jc w:val="both"/>
      </w:pPr>
      <w:r w:rsidRPr="00E37BCD">
        <w:t>Az aránytalan sérelem: ……………….</w:t>
      </w:r>
    </w:p>
    <w:p w14:paraId="11C34282" w14:textId="77777777" w:rsidR="00A90164" w:rsidRPr="00E37BCD" w:rsidRDefault="00A90164">
      <w:pPr>
        <w:widowControl w:val="0"/>
        <w:spacing w:after="0" w:line="240" w:lineRule="auto"/>
        <w:jc w:val="both"/>
        <w:rPr>
          <w:rFonts w:eastAsia="Times New Roman"/>
          <w:bCs/>
        </w:rPr>
      </w:pPr>
    </w:p>
    <w:p w14:paraId="0ADB33CC" w14:textId="77777777" w:rsidR="00A90164" w:rsidRPr="00E37BCD" w:rsidRDefault="00A90164">
      <w:pPr>
        <w:widowControl w:val="0"/>
        <w:spacing w:after="0" w:line="240" w:lineRule="auto"/>
        <w:jc w:val="both"/>
        <w:rPr>
          <w:rFonts w:eastAsia="Times New Roman"/>
          <w:bCs/>
        </w:rPr>
      </w:pPr>
    </w:p>
    <w:p w14:paraId="165EBFED" w14:textId="77777777" w:rsidR="00A90164" w:rsidRPr="00E37BCD" w:rsidRDefault="00C12F44">
      <w:pPr>
        <w:widowControl w:val="0"/>
        <w:spacing w:after="0" w:line="240" w:lineRule="auto"/>
        <w:jc w:val="both"/>
        <w:rPr>
          <w:rFonts w:eastAsia="Times New Roman"/>
        </w:rPr>
      </w:pPr>
      <w:r w:rsidRPr="00E37BCD">
        <w:rPr>
          <w:rFonts w:eastAsia="Times New Roman"/>
        </w:rPr>
        <w:t>………………….., (helység) ……….. (év) ………………. (hónap) ……. (nap)</w:t>
      </w:r>
    </w:p>
    <w:p w14:paraId="4BF59E05" w14:textId="77777777" w:rsidR="00A90164" w:rsidRPr="00E37BCD" w:rsidRDefault="00A90164">
      <w:pPr>
        <w:widowControl w:val="0"/>
        <w:tabs>
          <w:tab w:val="left" w:pos="2694"/>
        </w:tabs>
        <w:spacing w:after="0" w:line="240" w:lineRule="auto"/>
        <w:jc w:val="both"/>
        <w:rPr>
          <w:rFonts w:eastAsia="Times New Roman"/>
        </w:rPr>
      </w:pPr>
    </w:p>
    <w:p w14:paraId="28BC0520" w14:textId="77777777" w:rsidR="00A90164" w:rsidRPr="00E37BCD" w:rsidRDefault="00A90164">
      <w:pPr>
        <w:widowControl w:val="0"/>
        <w:tabs>
          <w:tab w:val="left" w:pos="2694"/>
        </w:tabs>
        <w:spacing w:after="0" w:line="240" w:lineRule="auto"/>
        <w:jc w:val="both"/>
        <w:rPr>
          <w:rFonts w:eastAsia="Times New Roman"/>
        </w:rPr>
      </w:pPr>
    </w:p>
    <w:p w14:paraId="501D7843" w14:textId="77777777" w:rsidR="00A90164" w:rsidRPr="00E37BCD" w:rsidRDefault="00C12F44">
      <w:pPr>
        <w:widowControl w:val="0"/>
        <w:tabs>
          <w:tab w:val="left" w:pos="2694"/>
        </w:tabs>
        <w:spacing w:after="0" w:line="240" w:lineRule="auto"/>
        <w:ind w:left="5245"/>
        <w:jc w:val="both"/>
        <w:rPr>
          <w:rFonts w:eastAsia="Times New Roman"/>
        </w:rPr>
      </w:pPr>
      <w:r w:rsidRPr="00E37BCD">
        <w:rPr>
          <w:rFonts w:eastAsia="Times New Roman"/>
        </w:rPr>
        <w:t>_______________________________</w:t>
      </w:r>
    </w:p>
    <w:p w14:paraId="159B81CD" w14:textId="77777777" w:rsidR="00A90164" w:rsidRPr="00E37BCD" w:rsidRDefault="00C12F44">
      <w:pPr>
        <w:widowControl w:val="0"/>
        <w:spacing w:after="0" w:line="240" w:lineRule="auto"/>
        <w:jc w:val="right"/>
        <w:rPr>
          <w:rFonts w:eastAsia="Times New Roman"/>
        </w:rPr>
      </w:pPr>
      <w:r w:rsidRPr="00E37BCD">
        <w:rPr>
          <w:rFonts w:eastAsia="Times New Roman"/>
        </w:rPr>
        <w:t>kötelezettség vállalásra jogosult aláírása</w:t>
      </w:r>
    </w:p>
    <w:p w14:paraId="09CF58B0" w14:textId="2AAF47B7" w:rsidR="00A90164" w:rsidRPr="00E37BCD" w:rsidRDefault="00C12F44" w:rsidP="006A71A9">
      <w:pPr>
        <w:widowControl w:val="0"/>
        <w:spacing w:after="0" w:line="240" w:lineRule="auto"/>
        <w:jc w:val="right"/>
        <w:rPr>
          <w:rFonts w:eastAsia="Times New Roman"/>
          <w:b/>
          <w:kern w:val="16"/>
          <w:szCs w:val="20"/>
        </w:rPr>
      </w:pPr>
      <w:r w:rsidRPr="00911246">
        <w:rPr>
          <w:rFonts w:eastAsia="Times New Roman"/>
          <w:bCs/>
          <w:highlight w:val="yellow"/>
        </w:rPr>
        <w:br w:type="page"/>
      </w:r>
      <w:r w:rsidR="004C3728">
        <w:rPr>
          <w:rFonts w:eastAsia="Times New Roman"/>
          <w:b/>
          <w:kern w:val="16"/>
          <w:szCs w:val="20"/>
        </w:rPr>
        <w:lastRenderedPageBreak/>
        <w:t>3</w:t>
      </w:r>
      <w:r w:rsidRPr="005855C8">
        <w:rPr>
          <w:rFonts w:eastAsia="Times New Roman"/>
          <w:b/>
          <w:kern w:val="16"/>
          <w:szCs w:val="20"/>
        </w:rPr>
        <w:t>. sz. melléklet</w:t>
      </w:r>
    </w:p>
    <w:p w14:paraId="728A08CA" w14:textId="77777777" w:rsidR="00A90164" w:rsidRPr="00E37BCD" w:rsidRDefault="00A90164" w:rsidP="006A71A9">
      <w:pPr>
        <w:widowControl w:val="0"/>
        <w:spacing w:after="0" w:line="240" w:lineRule="auto"/>
        <w:rPr>
          <w:rFonts w:eastAsia="Times New Roman"/>
          <w:b/>
          <w:kern w:val="16"/>
          <w:szCs w:val="20"/>
        </w:rPr>
      </w:pPr>
    </w:p>
    <w:p w14:paraId="348017B5" w14:textId="77777777" w:rsidR="00A90164" w:rsidRPr="00E37BCD" w:rsidRDefault="00C12F44" w:rsidP="006A71A9">
      <w:pPr>
        <w:widowControl w:val="0"/>
        <w:spacing w:after="0" w:line="240" w:lineRule="auto"/>
        <w:jc w:val="center"/>
        <w:rPr>
          <w:rFonts w:eastAsia="Times New Roman"/>
          <w:b/>
          <w:kern w:val="16"/>
          <w:szCs w:val="20"/>
        </w:rPr>
      </w:pPr>
      <w:r w:rsidRPr="00E37BCD">
        <w:rPr>
          <w:rFonts w:eastAsia="Times New Roman"/>
          <w:b/>
          <w:kern w:val="16"/>
          <w:szCs w:val="20"/>
        </w:rPr>
        <w:t>Nyilatkozat felelős fordításról</w:t>
      </w:r>
    </w:p>
    <w:p w14:paraId="311A4B01" w14:textId="77777777" w:rsidR="00A90164" w:rsidRPr="00E37BCD" w:rsidRDefault="00A90164">
      <w:pPr>
        <w:widowControl w:val="0"/>
        <w:spacing w:after="0" w:line="240" w:lineRule="auto"/>
        <w:rPr>
          <w:rFonts w:eastAsia="Times New Roman"/>
        </w:rPr>
      </w:pPr>
    </w:p>
    <w:p w14:paraId="58BC2D71" w14:textId="77777777" w:rsidR="00A90164" w:rsidRPr="00E37BCD" w:rsidRDefault="00A90164">
      <w:pPr>
        <w:widowControl w:val="0"/>
        <w:spacing w:after="0" w:line="240" w:lineRule="auto"/>
        <w:jc w:val="both"/>
        <w:rPr>
          <w:rFonts w:eastAsia="Times New Roman"/>
        </w:rPr>
      </w:pPr>
    </w:p>
    <w:p w14:paraId="46283E36" w14:textId="0AED7E33" w:rsidR="00A90164" w:rsidRPr="007E1B24" w:rsidRDefault="00C12F44">
      <w:pPr>
        <w:widowControl w:val="0"/>
        <w:spacing w:after="0" w:line="240" w:lineRule="auto"/>
        <w:jc w:val="both"/>
        <w:rPr>
          <w:b/>
          <w:bCs/>
        </w:rPr>
      </w:pPr>
      <w:r w:rsidRPr="00E37BCD">
        <w:rPr>
          <w:rFonts w:eastAsia="Times New Roman"/>
        </w:rPr>
        <w:t xml:space="preserve">Alulírott, ……………………………………………., mint a(z) ……………….……………..… …………………………………………………….. ajánlattevő kötelezettség </w:t>
      </w:r>
      <w:r w:rsidR="007E1B24">
        <w:rPr>
          <w:rFonts w:eastAsia="Times New Roman"/>
        </w:rPr>
        <w:t>vállalásra jogosult képviselője</w:t>
      </w:r>
      <w:r w:rsidR="00850E46">
        <w:rPr>
          <w:rFonts w:eastAsia="Times New Roman"/>
        </w:rPr>
        <w:t xml:space="preserve"> a</w:t>
      </w:r>
      <w:r w:rsidRPr="00E37BCD">
        <w:t xml:space="preserve"> </w:t>
      </w:r>
      <w:r w:rsidR="00AC7F64" w:rsidRPr="005D581E">
        <w:rPr>
          <w:b/>
        </w:rPr>
        <w:t>„</w:t>
      </w:r>
      <w:r w:rsidR="001F570B" w:rsidRPr="001F570B">
        <w:rPr>
          <w:b/>
          <w:bCs/>
        </w:rPr>
        <w:t>Termelői piac kialakítása Gibárton</w:t>
      </w:r>
      <w:r w:rsidR="00AC7F64" w:rsidRPr="005D581E">
        <w:rPr>
          <w:b/>
        </w:rPr>
        <w:t>”</w:t>
      </w:r>
      <w:r w:rsidRPr="00E37BCD">
        <w:rPr>
          <w:rFonts w:eastAsia="Times New Roman"/>
          <w:b/>
        </w:rPr>
        <w:t xml:space="preserve"> </w:t>
      </w:r>
      <w:r w:rsidRPr="00E37BCD">
        <w:t>tárgyban indított közbeszerzési eljárásban ezúton nyilatkozom, hogy</w:t>
      </w:r>
      <w:r w:rsidRPr="00E37BCD">
        <w:rPr>
          <w:rFonts w:eastAsia="Times New Roman"/>
        </w:rPr>
        <w:t xml:space="preserve"> az ajánlatba becsatolt idegen nyelvű iratok felelős fordításának tartalma a fordítás alapjául szolgáló dokumentum tartalmával teljes mértékben megegyezik.</w:t>
      </w:r>
    </w:p>
    <w:p w14:paraId="10E7889E" w14:textId="77777777" w:rsidR="00A90164" w:rsidRPr="00E37BCD" w:rsidRDefault="00A90164">
      <w:pPr>
        <w:widowControl w:val="0"/>
        <w:spacing w:after="0" w:line="240" w:lineRule="auto"/>
        <w:jc w:val="both"/>
        <w:rPr>
          <w:rFonts w:eastAsia="Times New Roman"/>
        </w:rPr>
      </w:pPr>
    </w:p>
    <w:p w14:paraId="1D70D790" w14:textId="77777777" w:rsidR="00A90164" w:rsidRPr="00E37BCD" w:rsidRDefault="00A90164">
      <w:pPr>
        <w:widowControl w:val="0"/>
        <w:spacing w:after="0" w:line="240" w:lineRule="auto"/>
        <w:jc w:val="both"/>
        <w:rPr>
          <w:rFonts w:eastAsia="Times New Roman"/>
        </w:rPr>
      </w:pPr>
    </w:p>
    <w:p w14:paraId="0D0A71B4" w14:textId="77777777" w:rsidR="00A90164" w:rsidRPr="00E37BCD" w:rsidRDefault="00C12F44">
      <w:pPr>
        <w:widowControl w:val="0"/>
        <w:spacing w:after="0" w:line="240" w:lineRule="auto"/>
        <w:jc w:val="both"/>
        <w:rPr>
          <w:rFonts w:eastAsia="Times New Roman"/>
        </w:rPr>
      </w:pPr>
      <w:r w:rsidRPr="00E37BCD">
        <w:rPr>
          <w:rFonts w:eastAsia="Times New Roman"/>
        </w:rPr>
        <w:t>………………….., (helység) ……….. (év) ………………. (hónap) ……. (nap)</w:t>
      </w:r>
    </w:p>
    <w:p w14:paraId="64B8B751" w14:textId="77777777" w:rsidR="00A90164" w:rsidRPr="00E37BCD" w:rsidRDefault="00A90164">
      <w:pPr>
        <w:widowControl w:val="0"/>
        <w:tabs>
          <w:tab w:val="left" w:pos="851"/>
          <w:tab w:val="left" w:pos="1134"/>
        </w:tabs>
        <w:spacing w:after="0" w:line="240" w:lineRule="auto"/>
        <w:ind w:left="720" w:right="-3" w:hanging="720"/>
        <w:jc w:val="both"/>
        <w:rPr>
          <w:rFonts w:eastAsia="Times New Roman"/>
        </w:rPr>
      </w:pPr>
    </w:p>
    <w:p w14:paraId="1D5D8FB8" w14:textId="77777777" w:rsidR="00A90164" w:rsidRPr="00E37BCD" w:rsidRDefault="00A90164">
      <w:pPr>
        <w:widowControl w:val="0"/>
        <w:tabs>
          <w:tab w:val="left" w:pos="851"/>
          <w:tab w:val="left" w:pos="1134"/>
        </w:tabs>
        <w:spacing w:after="0" w:line="240" w:lineRule="auto"/>
        <w:ind w:left="720" w:right="-3" w:hanging="720"/>
        <w:jc w:val="both"/>
        <w:rPr>
          <w:rFonts w:eastAsia="Times New Roman"/>
        </w:rPr>
      </w:pPr>
    </w:p>
    <w:p w14:paraId="295F51E6" w14:textId="77777777" w:rsidR="00A90164" w:rsidRPr="00E37BCD" w:rsidRDefault="00A90164">
      <w:pPr>
        <w:widowControl w:val="0"/>
        <w:tabs>
          <w:tab w:val="left" w:pos="851"/>
          <w:tab w:val="left" w:pos="1134"/>
        </w:tabs>
        <w:spacing w:after="0" w:line="240" w:lineRule="auto"/>
        <w:ind w:left="720" w:right="-3" w:hanging="720"/>
        <w:jc w:val="both"/>
        <w:rPr>
          <w:rFonts w:eastAsia="Times New Roman"/>
        </w:rPr>
      </w:pPr>
    </w:p>
    <w:p w14:paraId="48D5A60B" w14:textId="77777777" w:rsidR="00A90164" w:rsidRPr="00E37BCD" w:rsidRDefault="00C12F44">
      <w:pPr>
        <w:widowControl w:val="0"/>
        <w:tabs>
          <w:tab w:val="left" w:pos="2694"/>
        </w:tabs>
        <w:spacing w:after="0" w:line="240" w:lineRule="auto"/>
        <w:ind w:left="4956"/>
        <w:jc w:val="both"/>
        <w:rPr>
          <w:rFonts w:eastAsia="Times New Roman"/>
        </w:rPr>
      </w:pPr>
      <w:r w:rsidRPr="00E37BCD">
        <w:rPr>
          <w:rFonts w:eastAsia="Times New Roman"/>
        </w:rPr>
        <w:t xml:space="preserve">                                                                                     _________________________________</w:t>
      </w:r>
    </w:p>
    <w:p w14:paraId="474FC465" w14:textId="77777777" w:rsidR="00A90164" w:rsidRPr="00E37BCD" w:rsidRDefault="00C12F44">
      <w:pPr>
        <w:widowControl w:val="0"/>
        <w:spacing w:after="0" w:line="240" w:lineRule="auto"/>
        <w:jc w:val="right"/>
        <w:rPr>
          <w:rFonts w:eastAsia="Times New Roman"/>
        </w:rPr>
      </w:pPr>
      <w:r w:rsidRPr="00E37BCD">
        <w:rPr>
          <w:rFonts w:eastAsia="Times New Roman"/>
        </w:rPr>
        <w:t>kötelezettség vállalásra jogosult aláírása</w:t>
      </w:r>
    </w:p>
    <w:p w14:paraId="5A2E2CB5" w14:textId="77777777" w:rsidR="00EA6988" w:rsidRDefault="00EA6988">
      <w:pPr>
        <w:spacing w:after="0" w:line="240" w:lineRule="auto"/>
        <w:rPr>
          <w:rFonts w:eastAsia="Times New Roman"/>
        </w:rPr>
      </w:pPr>
    </w:p>
    <w:p w14:paraId="41828815" w14:textId="4AF84B10" w:rsidR="00A50EDE" w:rsidRDefault="00A50EDE">
      <w:pPr>
        <w:spacing w:after="0" w:line="240" w:lineRule="auto"/>
        <w:rPr>
          <w:rFonts w:eastAsia="Times New Roman"/>
        </w:rPr>
      </w:pPr>
      <w:r>
        <w:rPr>
          <w:rFonts w:eastAsia="Times New Roman"/>
        </w:rPr>
        <w:br w:type="page"/>
      </w:r>
    </w:p>
    <w:p w14:paraId="094D8620" w14:textId="77777777" w:rsidR="00A50EDE" w:rsidRPr="00E37BCD" w:rsidRDefault="00A50EDE" w:rsidP="00A50EDE">
      <w:pPr>
        <w:widowControl w:val="0"/>
        <w:spacing w:after="0" w:line="240" w:lineRule="auto"/>
        <w:jc w:val="right"/>
        <w:rPr>
          <w:rFonts w:eastAsia="Times New Roman"/>
          <w:b/>
          <w:kern w:val="16"/>
          <w:szCs w:val="20"/>
        </w:rPr>
      </w:pPr>
      <w:r>
        <w:rPr>
          <w:rFonts w:eastAsia="Times New Roman"/>
          <w:b/>
          <w:kern w:val="16"/>
          <w:szCs w:val="20"/>
        </w:rPr>
        <w:lastRenderedPageBreak/>
        <w:t>4</w:t>
      </w:r>
      <w:r w:rsidRPr="005855C8">
        <w:rPr>
          <w:rFonts w:eastAsia="Times New Roman"/>
          <w:b/>
          <w:kern w:val="16"/>
          <w:szCs w:val="20"/>
        </w:rPr>
        <w:t>. sz. melléklet</w:t>
      </w:r>
    </w:p>
    <w:p w14:paraId="7E1F2022" w14:textId="77777777" w:rsidR="00A50EDE" w:rsidRPr="00E43F31" w:rsidRDefault="00A50EDE" w:rsidP="00A50EDE">
      <w:pPr>
        <w:spacing w:after="120"/>
        <w:jc w:val="center"/>
        <w:rPr>
          <w:b/>
          <w:caps/>
          <w:color w:val="000000"/>
        </w:rPr>
      </w:pPr>
      <w:r w:rsidRPr="00E43F31">
        <w:rPr>
          <w:b/>
          <w:caps/>
          <w:color w:val="000000"/>
        </w:rPr>
        <w:t>Szakmai önéletrajz</w:t>
      </w:r>
    </w:p>
    <w:p w14:paraId="0B20C67E" w14:textId="77777777" w:rsidR="00A50EDE" w:rsidRPr="00E43F31" w:rsidRDefault="00A50EDE" w:rsidP="00A50EDE">
      <w:pPr>
        <w:spacing w:after="120"/>
        <w:jc w:val="center"/>
        <w:rPr>
          <w:b/>
          <w:caps/>
          <w:color w:val="000000"/>
        </w:rPr>
      </w:pPr>
    </w:p>
    <w:p w14:paraId="036B9948" w14:textId="64D368F4" w:rsidR="00A50EDE" w:rsidRPr="00E43F31" w:rsidRDefault="00A50EDE" w:rsidP="00A50EDE">
      <w:pPr>
        <w:jc w:val="center"/>
        <w:rPr>
          <w:b/>
          <w:color w:val="000000"/>
        </w:rPr>
      </w:pPr>
      <w:r w:rsidRPr="00E43F31">
        <w:rPr>
          <w:b/>
          <w:color w:val="000000"/>
        </w:rPr>
        <w:t>„</w:t>
      </w:r>
      <w:r w:rsidR="001F570B" w:rsidRPr="001F570B">
        <w:rPr>
          <w:b/>
          <w:bCs/>
        </w:rPr>
        <w:t>Termelői piac kialakítása Gibárton</w:t>
      </w:r>
      <w:r w:rsidRPr="00E43F31">
        <w:rPr>
          <w:b/>
          <w:color w:val="000000"/>
        </w:rPr>
        <w:t>”</w:t>
      </w:r>
    </w:p>
    <w:p w14:paraId="51E419E6" w14:textId="77777777" w:rsidR="00A50EDE" w:rsidRPr="00E43F31" w:rsidRDefault="00A50EDE" w:rsidP="00A50EDE">
      <w:pPr>
        <w:widowControl w:val="0"/>
        <w:jc w:val="center"/>
        <w:rPr>
          <w:b/>
          <w:bCs/>
          <w:color w:val="000000"/>
        </w:rPr>
      </w:pPr>
      <w:r w:rsidRPr="00E43F31">
        <w:rPr>
          <w:b/>
          <w:bCs/>
          <w:color w:val="000000"/>
        </w:rPr>
        <w:t>tárgyú közbeszerzési eljárás vonatkozásában</w:t>
      </w:r>
    </w:p>
    <w:p w14:paraId="36C275FB" w14:textId="77777777" w:rsidR="00A50EDE" w:rsidRPr="00E43F31" w:rsidRDefault="00A50EDE" w:rsidP="00A50EDE">
      <w:pPr>
        <w:widowControl w:val="0"/>
        <w:jc w:val="both"/>
        <w:rPr>
          <w:color w:val="000000"/>
        </w:rPr>
      </w:pPr>
    </w:p>
    <w:p w14:paraId="5D34E776" w14:textId="77777777" w:rsidR="00A50EDE" w:rsidRPr="00E43F31" w:rsidRDefault="00A50EDE" w:rsidP="00A50EDE">
      <w:pPr>
        <w:spacing w:before="60" w:after="60" w:line="280" w:lineRule="exact"/>
        <w:jc w:val="both"/>
        <w:rPr>
          <w:b/>
          <w:bCs/>
          <w:iCs/>
        </w:rPr>
      </w:pPr>
      <w:r w:rsidRPr="00E43F31">
        <w:rPr>
          <w:b/>
          <w:bCs/>
          <w:iCs/>
        </w:rPr>
        <w:t xml:space="preserve">A szakember által betölteni kívánt pozíció a szerződés teljesítése során: </w:t>
      </w:r>
    </w:p>
    <w:p w14:paraId="51A08C6F" w14:textId="77777777" w:rsidR="00A50EDE" w:rsidRPr="00E43F31" w:rsidRDefault="00A50EDE" w:rsidP="00A50EDE">
      <w:pPr>
        <w:spacing w:before="60" w:after="60" w:line="280" w:lineRule="exact"/>
        <w:jc w:val="both"/>
        <w:rPr>
          <w:b/>
          <w:bCs/>
          <w:iCs/>
        </w:rPr>
      </w:pPr>
      <w:r w:rsidRPr="00E43F31">
        <w:rPr>
          <w:bCs/>
          <w:iCs/>
          <w:highlight w:val="lightGray"/>
        </w:rPr>
        <w:t xml:space="preserve">művezető / építésvezető </w:t>
      </w:r>
      <w:r w:rsidRPr="00E43F31">
        <w:rPr>
          <w:b/>
          <w:bCs/>
          <w:iCs/>
          <w:highlight w:val="lightGray"/>
        </w:rPr>
        <w:t xml:space="preserve">/ </w:t>
      </w:r>
      <w:r w:rsidRPr="00E43F31">
        <w:rPr>
          <w:bCs/>
          <w:iCs/>
          <w:highlight w:val="lightGray"/>
        </w:rPr>
        <w:t>műszaki vezető (felelős műszaki vezető)</w:t>
      </w:r>
      <w:r w:rsidRPr="00E43F31">
        <w:rPr>
          <w:rStyle w:val="Lbjegyzet-hivatkozs"/>
          <w:b/>
          <w:bCs/>
          <w:iCs/>
          <w:highlight w:val="lightGray"/>
        </w:rPr>
        <w:footnoteReference w:id="3"/>
      </w:r>
    </w:p>
    <w:p w14:paraId="17384DC0" w14:textId="77777777" w:rsidR="00A50EDE" w:rsidRPr="00E43F31" w:rsidRDefault="00A50EDE" w:rsidP="00A50EDE">
      <w:pPr>
        <w:spacing w:before="60" w:after="60" w:line="280" w:lineRule="exact"/>
        <w:jc w:val="both"/>
        <w:rPr>
          <w:b/>
          <w:bCs/>
          <w:iCs/>
        </w:rPr>
      </w:pPr>
      <w:r w:rsidRPr="00E43F31">
        <w:rPr>
          <w:b/>
          <w:bCs/>
          <w:iCs/>
        </w:rPr>
        <w:t xml:space="preserve">A szakember kamarai száma/nyilvántartási száma (amennyiben rendelkezik jogosultsággal: </w:t>
      </w:r>
      <w:r w:rsidRPr="00E43F31">
        <w:rPr>
          <w:bCs/>
          <w:iCs/>
        </w:rPr>
        <w:t>……….…………….</w:t>
      </w:r>
    </w:p>
    <w:p w14:paraId="660B86E7" w14:textId="77777777" w:rsidR="00A50EDE" w:rsidRPr="00E43F31" w:rsidRDefault="00A50EDE" w:rsidP="00A50EDE">
      <w:pPr>
        <w:spacing w:before="60" w:after="60" w:line="28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A50EDE" w:rsidRPr="00E43F31" w14:paraId="2756383D" w14:textId="77777777" w:rsidTr="009B0514">
        <w:tc>
          <w:tcPr>
            <w:tcW w:w="8859" w:type="dxa"/>
            <w:gridSpan w:val="2"/>
            <w:shd w:val="clear" w:color="auto" w:fill="CCCCCC"/>
          </w:tcPr>
          <w:p w14:paraId="6343490C" w14:textId="77777777" w:rsidR="00A50EDE" w:rsidRPr="00E43F31" w:rsidRDefault="00A50EDE" w:rsidP="009B0514">
            <w:pPr>
              <w:spacing w:before="60" w:after="60" w:line="280" w:lineRule="exact"/>
              <w:jc w:val="center"/>
              <w:rPr>
                <w:b/>
                <w:bCs/>
              </w:rPr>
            </w:pPr>
            <w:r w:rsidRPr="00E43F31">
              <w:rPr>
                <w:b/>
                <w:bCs/>
              </w:rPr>
              <w:t>SZEMÉLYES ADATOK</w:t>
            </w:r>
          </w:p>
        </w:tc>
      </w:tr>
      <w:tr w:rsidR="00A50EDE" w:rsidRPr="00E43F31" w14:paraId="29836EE1" w14:textId="77777777" w:rsidTr="009B0514">
        <w:trPr>
          <w:trHeight w:val="338"/>
        </w:trPr>
        <w:tc>
          <w:tcPr>
            <w:tcW w:w="2158" w:type="dxa"/>
          </w:tcPr>
          <w:p w14:paraId="31B83EB3" w14:textId="77777777" w:rsidR="00A50EDE" w:rsidRPr="00E43F31" w:rsidRDefault="00A50EDE" w:rsidP="009B0514">
            <w:pPr>
              <w:spacing w:before="60" w:after="60" w:line="280" w:lineRule="exact"/>
              <w:rPr>
                <w:b/>
                <w:bCs/>
              </w:rPr>
            </w:pPr>
            <w:r w:rsidRPr="00E43F31">
              <w:rPr>
                <w:b/>
                <w:bCs/>
              </w:rPr>
              <w:t>Név:</w:t>
            </w:r>
          </w:p>
        </w:tc>
        <w:tc>
          <w:tcPr>
            <w:tcW w:w="6701" w:type="dxa"/>
          </w:tcPr>
          <w:p w14:paraId="044A17E5" w14:textId="77777777" w:rsidR="00A50EDE" w:rsidRPr="00E43F31" w:rsidRDefault="00A50EDE" w:rsidP="009B0514">
            <w:pPr>
              <w:spacing w:before="60" w:after="60" w:line="280" w:lineRule="exact"/>
            </w:pPr>
          </w:p>
        </w:tc>
      </w:tr>
      <w:tr w:rsidR="00A50EDE" w:rsidRPr="00E43F31" w14:paraId="43F04B1A" w14:textId="77777777" w:rsidTr="009B0514">
        <w:trPr>
          <w:trHeight w:val="333"/>
        </w:trPr>
        <w:tc>
          <w:tcPr>
            <w:tcW w:w="2158" w:type="dxa"/>
          </w:tcPr>
          <w:p w14:paraId="32417A8A" w14:textId="77777777" w:rsidR="00A50EDE" w:rsidRPr="00E43F31" w:rsidRDefault="00A50EDE" w:rsidP="009B0514">
            <w:pPr>
              <w:spacing w:before="60" w:after="60" w:line="280" w:lineRule="exact"/>
              <w:rPr>
                <w:b/>
                <w:bCs/>
              </w:rPr>
            </w:pPr>
            <w:r w:rsidRPr="00E43F31">
              <w:rPr>
                <w:b/>
                <w:bCs/>
              </w:rPr>
              <w:t>Születési idő:</w:t>
            </w:r>
          </w:p>
        </w:tc>
        <w:tc>
          <w:tcPr>
            <w:tcW w:w="6701" w:type="dxa"/>
          </w:tcPr>
          <w:p w14:paraId="1506E0F1" w14:textId="77777777" w:rsidR="00A50EDE" w:rsidRPr="00E43F31" w:rsidRDefault="00A50EDE" w:rsidP="009B0514">
            <w:pPr>
              <w:spacing w:before="60" w:after="60" w:line="280" w:lineRule="exact"/>
            </w:pPr>
          </w:p>
        </w:tc>
      </w:tr>
      <w:tr w:rsidR="00A50EDE" w:rsidRPr="00E43F31" w14:paraId="08ADAF61" w14:textId="77777777" w:rsidTr="009B0514">
        <w:trPr>
          <w:trHeight w:val="333"/>
        </w:trPr>
        <w:tc>
          <w:tcPr>
            <w:tcW w:w="2158" w:type="dxa"/>
          </w:tcPr>
          <w:p w14:paraId="747DFE35" w14:textId="77777777" w:rsidR="00A50EDE" w:rsidRPr="00E43F31" w:rsidRDefault="00A50EDE" w:rsidP="009B0514">
            <w:pPr>
              <w:spacing w:before="60" w:after="60" w:line="280" w:lineRule="exact"/>
              <w:rPr>
                <w:b/>
                <w:bCs/>
              </w:rPr>
            </w:pPr>
            <w:r w:rsidRPr="00E43F31">
              <w:rPr>
                <w:b/>
                <w:bCs/>
              </w:rPr>
              <w:t>Állampolgárság:</w:t>
            </w:r>
          </w:p>
        </w:tc>
        <w:tc>
          <w:tcPr>
            <w:tcW w:w="6701" w:type="dxa"/>
          </w:tcPr>
          <w:p w14:paraId="208E2853" w14:textId="77777777" w:rsidR="00A50EDE" w:rsidRPr="00E43F31" w:rsidRDefault="00A50EDE" w:rsidP="009B0514">
            <w:pPr>
              <w:spacing w:before="60" w:after="60" w:line="280" w:lineRule="exact"/>
            </w:pPr>
          </w:p>
        </w:tc>
      </w:tr>
    </w:tbl>
    <w:p w14:paraId="0A2DCAB3" w14:textId="77777777" w:rsidR="00A50EDE" w:rsidRPr="00E43F31" w:rsidRDefault="00A50EDE" w:rsidP="00A50EDE">
      <w:pPr>
        <w:spacing w:before="60" w:after="60"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1099"/>
        <w:gridCol w:w="4602"/>
        <w:gridCol w:w="2060"/>
      </w:tblGrid>
      <w:tr w:rsidR="00A50EDE" w:rsidRPr="00E43F31" w14:paraId="3E354497" w14:textId="77777777" w:rsidTr="009B0514">
        <w:tc>
          <w:tcPr>
            <w:tcW w:w="8859" w:type="dxa"/>
            <w:gridSpan w:val="4"/>
            <w:shd w:val="clear" w:color="auto" w:fill="CCCCCC"/>
          </w:tcPr>
          <w:p w14:paraId="19C5D9D2" w14:textId="77777777" w:rsidR="00A50EDE" w:rsidRPr="00E43F31" w:rsidRDefault="00A50EDE" w:rsidP="009B0514">
            <w:pPr>
              <w:spacing w:before="60" w:after="60" w:line="280" w:lineRule="exact"/>
              <w:jc w:val="center"/>
              <w:rPr>
                <w:b/>
                <w:bCs/>
              </w:rPr>
            </w:pPr>
            <w:r w:rsidRPr="00E43F31">
              <w:rPr>
                <w:b/>
                <w:bCs/>
              </w:rPr>
              <w:t>ISKOLAI VÉGZETTSÉG, EGYÉB TANULMÁNYOK</w:t>
            </w:r>
          </w:p>
          <w:p w14:paraId="564207E2" w14:textId="77777777" w:rsidR="00A50EDE" w:rsidRPr="00E43F31" w:rsidRDefault="00A50EDE" w:rsidP="009B0514">
            <w:pPr>
              <w:spacing w:before="60" w:after="60" w:line="280" w:lineRule="exact"/>
              <w:jc w:val="center"/>
            </w:pPr>
            <w:r w:rsidRPr="00E43F31">
              <w:t>(Kezdje a legfrissebbel, és úgy haladjon az időben visszafelé!)</w:t>
            </w:r>
          </w:p>
        </w:tc>
      </w:tr>
      <w:tr w:rsidR="00A50EDE" w:rsidRPr="00E43F31" w14:paraId="6C67E52D" w14:textId="77777777" w:rsidTr="009B0514">
        <w:trPr>
          <w:trHeight w:val="333"/>
        </w:trPr>
        <w:tc>
          <w:tcPr>
            <w:tcW w:w="1098" w:type="dxa"/>
          </w:tcPr>
          <w:p w14:paraId="1C952661" w14:textId="77777777" w:rsidR="00A50EDE" w:rsidRPr="00E43F31" w:rsidRDefault="00A50EDE" w:rsidP="009B0514">
            <w:pPr>
              <w:spacing w:before="60" w:after="60" w:line="280" w:lineRule="exact"/>
              <w:jc w:val="center"/>
              <w:rPr>
                <w:b/>
                <w:bCs/>
              </w:rPr>
            </w:pPr>
            <w:r w:rsidRPr="00E43F31">
              <w:rPr>
                <w:b/>
                <w:bCs/>
              </w:rPr>
              <w:t>Mettől (év)</w:t>
            </w:r>
          </w:p>
        </w:tc>
        <w:tc>
          <w:tcPr>
            <w:tcW w:w="1099" w:type="dxa"/>
          </w:tcPr>
          <w:p w14:paraId="20EE22B1" w14:textId="77777777" w:rsidR="00A50EDE" w:rsidRPr="00E43F31" w:rsidRDefault="00A50EDE" w:rsidP="009B0514">
            <w:pPr>
              <w:spacing w:before="60" w:after="60" w:line="280" w:lineRule="exact"/>
              <w:jc w:val="center"/>
              <w:rPr>
                <w:b/>
                <w:bCs/>
              </w:rPr>
            </w:pPr>
            <w:r w:rsidRPr="00E43F31">
              <w:rPr>
                <w:b/>
                <w:bCs/>
              </w:rPr>
              <w:t>Meddig</w:t>
            </w:r>
          </w:p>
          <w:p w14:paraId="6AB5B6C4" w14:textId="77777777" w:rsidR="00A50EDE" w:rsidRPr="00E43F31" w:rsidRDefault="00A50EDE" w:rsidP="009B0514">
            <w:pPr>
              <w:spacing w:before="60" w:after="60" w:line="280" w:lineRule="exact"/>
              <w:jc w:val="center"/>
              <w:rPr>
                <w:b/>
                <w:bCs/>
              </w:rPr>
            </w:pPr>
            <w:r w:rsidRPr="00E43F31">
              <w:rPr>
                <w:b/>
                <w:bCs/>
              </w:rPr>
              <w:t>(év)</w:t>
            </w:r>
          </w:p>
        </w:tc>
        <w:tc>
          <w:tcPr>
            <w:tcW w:w="4602" w:type="dxa"/>
          </w:tcPr>
          <w:p w14:paraId="58316E92" w14:textId="77777777" w:rsidR="00A50EDE" w:rsidRPr="00E43F31" w:rsidRDefault="00A50EDE" w:rsidP="009B0514">
            <w:pPr>
              <w:spacing w:before="60" w:after="60" w:line="280" w:lineRule="exact"/>
              <w:jc w:val="center"/>
              <w:rPr>
                <w:b/>
                <w:bCs/>
              </w:rPr>
            </w:pPr>
            <w:r w:rsidRPr="00E43F31">
              <w:rPr>
                <w:b/>
                <w:bCs/>
              </w:rPr>
              <w:t xml:space="preserve">Intézmény megnevezése </w:t>
            </w:r>
          </w:p>
        </w:tc>
        <w:tc>
          <w:tcPr>
            <w:tcW w:w="2060" w:type="dxa"/>
          </w:tcPr>
          <w:p w14:paraId="7B6BAA0E" w14:textId="77777777" w:rsidR="00A50EDE" w:rsidRPr="00E43F31" w:rsidRDefault="00A50EDE" w:rsidP="009B0514">
            <w:pPr>
              <w:spacing w:before="60" w:after="60" w:line="280" w:lineRule="exact"/>
              <w:jc w:val="center"/>
              <w:rPr>
                <w:b/>
                <w:bCs/>
              </w:rPr>
            </w:pPr>
            <w:r w:rsidRPr="00E43F31">
              <w:rPr>
                <w:b/>
                <w:bCs/>
              </w:rPr>
              <w:t>Végzettség</w:t>
            </w:r>
          </w:p>
        </w:tc>
      </w:tr>
      <w:tr w:rsidR="00A50EDE" w:rsidRPr="00E43F31" w14:paraId="337FF7CF" w14:textId="77777777" w:rsidTr="009B0514">
        <w:trPr>
          <w:trHeight w:val="333"/>
        </w:trPr>
        <w:tc>
          <w:tcPr>
            <w:tcW w:w="1098" w:type="dxa"/>
          </w:tcPr>
          <w:p w14:paraId="68CFE68E" w14:textId="77777777" w:rsidR="00A50EDE" w:rsidRPr="00E43F31" w:rsidRDefault="00A50EDE" w:rsidP="009B0514">
            <w:pPr>
              <w:spacing w:before="60" w:after="60" w:line="280" w:lineRule="exact"/>
            </w:pPr>
          </w:p>
        </w:tc>
        <w:tc>
          <w:tcPr>
            <w:tcW w:w="1099" w:type="dxa"/>
          </w:tcPr>
          <w:p w14:paraId="0ACCD57E" w14:textId="77777777" w:rsidR="00A50EDE" w:rsidRPr="00E43F31" w:rsidRDefault="00A50EDE" w:rsidP="009B0514">
            <w:pPr>
              <w:spacing w:before="60" w:after="60" w:line="280" w:lineRule="exact"/>
            </w:pPr>
          </w:p>
        </w:tc>
        <w:tc>
          <w:tcPr>
            <w:tcW w:w="4602" w:type="dxa"/>
          </w:tcPr>
          <w:p w14:paraId="6F26F892" w14:textId="77777777" w:rsidR="00A50EDE" w:rsidRPr="00E43F31" w:rsidRDefault="00A50EDE" w:rsidP="009B0514">
            <w:pPr>
              <w:spacing w:before="60" w:after="60" w:line="280" w:lineRule="exact"/>
            </w:pPr>
          </w:p>
        </w:tc>
        <w:tc>
          <w:tcPr>
            <w:tcW w:w="2060" w:type="dxa"/>
          </w:tcPr>
          <w:p w14:paraId="451AE2EA" w14:textId="77777777" w:rsidR="00A50EDE" w:rsidRPr="00E43F31" w:rsidRDefault="00A50EDE" w:rsidP="009B0514">
            <w:pPr>
              <w:spacing w:before="60" w:after="60" w:line="280" w:lineRule="exact"/>
            </w:pPr>
          </w:p>
        </w:tc>
      </w:tr>
      <w:tr w:rsidR="00A50EDE" w:rsidRPr="00E43F31" w14:paraId="3D6C542E" w14:textId="77777777" w:rsidTr="009B0514">
        <w:trPr>
          <w:trHeight w:val="333"/>
        </w:trPr>
        <w:tc>
          <w:tcPr>
            <w:tcW w:w="1098" w:type="dxa"/>
          </w:tcPr>
          <w:p w14:paraId="4F52A102" w14:textId="77777777" w:rsidR="00A50EDE" w:rsidRPr="00E43F31" w:rsidRDefault="00A50EDE" w:rsidP="009B0514">
            <w:pPr>
              <w:spacing w:before="60" w:after="60" w:line="280" w:lineRule="exact"/>
            </w:pPr>
          </w:p>
        </w:tc>
        <w:tc>
          <w:tcPr>
            <w:tcW w:w="1099" w:type="dxa"/>
          </w:tcPr>
          <w:p w14:paraId="2FF79747" w14:textId="77777777" w:rsidR="00A50EDE" w:rsidRPr="00E43F31" w:rsidRDefault="00A50EDE" w:rsidP="009B0514">
            <w:pPr>
              <w:spacing w:before="60" w:after="60" w:line="280" w:lineRule="exact"/>
            </w:pPr>
          </w:p>
        </w:tc>
        <w:tc>
          <w:tcPr>
            <w:tcW w:w="4602" w:type="dxa"/>
          </w:tcPr>
          <w:p w14:paraId="4873588F" w14:textId="77777777" w:rsidR="00A50EDE" w:rsidRPr="00E43F31" w:rsidRDefault="00A50EDE" w:rsidP="009B0514">
            <w:pPr>
              <w:spacing w:before="60" w:after="60" w:line="280" w:lineRule="exact"/>
            </w:pPr>
          </w:p>
        </w:tc>
        <w:tc>
          <w:tcPr>
            <w:tcW w:w="2060" w:type="dxa"/>
          </w:tcPr>
          <w:p w14:paraId="0C1930A8" w14:textId="77777777" w:rsidR="00A50EDE" w:rsidRPr="00E43F31" w:rsidRDefault="00A50EDE" w:rsidP="009B0514">
            <w:pPr>
              <w:spacing w:before="60" w:after="60" w:line="280" w:lineRule="exact"/>
            </w:pPr>
          </w:p>
        </w:tc>
      </w:tr>
      <w:tr w:rsidR="00A50EDE" w:rsidRPr="00E43F31" w14:paraId="383D978E" w14:textId="77777777" w:rsidTr="009B0514">
        <w:trPr>
          <w:trHeight w:val="333"/>
        </w:trPr>
        <w:tc>
          <w:tcPr>
            <w:tcW w:w="1098" w:type="dxa"/>
          </w:tcPr>
          <w:p w14:paraId="7FE6368F" w14:textId="77777777" w:rsidR="00A50EDE" w:rsidRPr="00E43F31" w:rsidRDefault="00A50EDE" w:rsidP="009B0514">
            <w:pPr>
              <w:spacing w:before="60" w:after="60" w:line="280" w:lineRule="exact"/>
            </w:pPr>
          </w:p>
        </w:tc>
        <w:tc>
          <w:tcPr>
            <w:tcW w:w="1099" w:type="dxa"/>
          </w:tcPr>
          <w:p w14:paraId="3DC80196" w14:textId="77777777" w:rsidR="00A50EDE" w:rsidRPr="00E43F31" w:rsidRDefault="00A50EDE" w:rsidP="009B0514">
            <w:pPr>
              <w:spacing w:before="60" w:after="60" w:line="280" w:lineRule="exact"/>
            </w:pPr>
          </w:p>
        </w:tc>
        <w:tc>
          <w:tcPr>
            <w:tcW w:w="4602" w:type="dxa"/>
          </w:tcPr>
          <w:p w14:paraId="3CF1B83A" w14:textId="77777777" w:rsidR="00A50EDE" w:rsidRPr="00E43F31" w:rsidRDefault="00A50EDE" w:rsidP="009B0514">
            <w:pPr>
              <w:spacing w:before="60" w:after="60" w:line="280" w:lineRule="exact"/>
            </w:pPr>
          </w:p>
        </w:tc>
        <w:tc>
          <w:tcPr>
            <w:tcW w:w="2060" w:type="dxa"/>
          </w:tcPr>
          <w:p w14:paraId="20354FA8" w14:textId="77777777" w:rsidR="00A50EDE" w:rsidRPr="00E43F31" w:rsidRDefault="00A50EDE" w:rsidP="009B0514">
            <w:pPr>
              <w:spacing w:before="60" w:after="60" w:line="280" w:lineRule="exact"/>
            </w:pPr>
          </w:p>
        </w:tc>
      </w:tr>
    </w:tbl>
    <w:p w14:paraId="2DEBECEB" w14:textId="77777777" w:rsidR="00A50EDE" w:rsidRPr="00E43F31" w:rsidRDefault="00A50EDE" w:rsidP="00A50EDE">
      <w:pPr>
        <w:spacing w:before="60" w:after="60"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1099"/>
        <w:gridCol w:w="3331"/>
        <w:gridCol w:w="3331"/>
      </w:tblGrid>
      <w:tr w:rsidR="00A50EDE" w:rsidRPr="00E43F31" w14:paraId="182077C2" w14:textId="77777777" w:rsidTr="009B0514">
        <w:tc>
          <w:tcPr>
            <w:tcW w:w="8859" w:type="dxa"/>
            <w:gridSpan w:val="4"/>
            <w:shd w:val="clear" w:color="auto" w:fill="CCCCCC"/>
          </w:tcPr>
          <w:p w14:paraId="4EECAE0A" w14:textId="77777777" w:rsidR="00A50EDE" w:rsidRPr="00E43F31" w:rsidRDefault="00A50EDE" w:rsidP="009B0514">
            <w:pPr>
              <w:spacing w:before="60" w:after="60" w:line="280" w:lineRule="exact"/>
              <w:jc w:val="center"/>
              <w:rPr>
                <w:b/>
                <w:bCs/>
              </w:rPr>
            </w:pPr>
            <w:r w:rsidRPr="00E43F31">
              <w:rPr>
                <w:b/>
                <w:bCs/>
              </w:rPr>
              <w:t>MUNKAHELYEK, MUNKAKÖRÖK</w:t>
            </w:r>
          </w:p>
          <w:p w14:paraId="68DD9816" w14:textId="77777777" w:rsidR="00A50EDE" w:rsidRPr="00E43F31" w:rsidRDefault="00A50EDE" w:rsidP="009B0514">
            <w:pPr>
              <w:spacing w:before="60" w:after="60" w:line="280" w:lineRule="exact"/>
              <w:jc w:val="center"/>
            </w:pPr>
            <w:r w:rsidRPr="00E43F31">
              <w:t>(Kezdje az aktuálissal, és úgy haladjon az időben visszafelé!)</w:t>
            </w:r>
          </w:p>
        </w:tc>
      </w:tr>
      <w:tr w:rsidR="00A50EDE" w:rsidRPr="00E43F31" w14:paraId="28EDF77D" w14:textId="77777777" w:rsidTr="009B0514">
        <w:trPr>
          <w:trHeight w:val="338"/>
        </w:trPr>
        <w:tc>
          <w:tcPr>
            <w:tcW w:w="1098" w:type="dxa"/>
          </w:tcPr>
          <w:p w14:paraId="309F194E" w14:textId="77777777" w:rsidR="00A50EDE" w:rsidRPr="00E43F31" w:rsidRDefault="00A50EDE" w:rsidP="009B0514">
            <w:pPr>
              <w:spacing w:before="60" w:after="60" w:line="280" w:lineRule="exact"/>
              <w:jc w:val="center"/>
              <w:rPr>
                <w:b/>
                <w:bCs/>
              </w:rPr>
            </w:pPr>
            <w:r w:rsidRPr="00E43F31">
              <w:rPr>
                <w:b/>
                <w:bCs/>
              </w:rPr>
              <w:t>Mettől (év)</w:t>
            </w:r>
          </w:p>
        </w:tc>
        <w:tc>
          <w:tcPr>
            <w:tcW w:w="1099" w:type="dxa"/>
          </w:tcPr>
          <w:p w14:paraId="629A9848" w14:textId="77777777" w:rsidR="00A50EDE" w:rsidRPr="00E43F31" w:rsidRDefault="00A50EDE" w:rsidP="009B0514">
            <w:pPr>
              <w:spacing w:before="60" w:after="60" w:line="280" w:lineRule="exact"/>
              <w:jc w:val="center"/>
              <w:rPr>
                <w:b/>
                <w:bCs/>
              </w:rPr>
            </w:pPr>
            <w:r w:rsidRPr="00E43F31">
              <w:rPr>
                <w:b/>
                <w:bCs/>
              </w:rPr>
              <w:t>Meddig</w:t>
            </w:r>
          </w:p>
          <w:p w14:paraId="5FD0DEEA" w14:textId="77777777" w:rsidR="00A50EDE" w:rsidRPr="00E43F31" w:rsidRDefault="00A50EDE" w:rsidP="009B0514">
            <w:pPr>
              <w:spacing w:before="60" w:after="60" w:line="280" w:lineRule="exact"/>
              <w:jc w:val="center"/>
              <w:rPr>
                <w:b/>
                <w:bCs/>
              </w:rPr>
            </w:pPr>
            <w:r w:rsidRPr="00E43F31">
              <w:rPr>
                <w:b/>
                <w:bCs/>
              </w:rPr>
              <w:t>(év)</w:t>
            </w:r>
          </w:p>
        </w:tc>
        <w:tc>
          <w:tcPr>
            <w:tcW w:w="3331" w:type="dxa"/>
          </w:tcPr>
          <w:p w14:paraId="6B04B243" w14:textId="77777777" w:rsidR="00A50EDE" w:rsidRPr="00E43F31" w:rsidRDefault="00A50EDE" w:rsidP="009B0514">
            <w:pPr>
              <w:spacing w:before="60" w:after="60" w:line="280" w:lineRule="exact"/>
              <w:jc w:val="center"/>
              <w:rPr>
                <w:b/>
                <w:bCs/>
              </w:rPr>
            </w:pPr>
            <w:r w:rsidRPr="00E43F31">
              <w:rPr>
                <w:b/>
                <w:bCs/>
              </w:rPr>
              <w:t>Munkahely megnevezése</w:t>
            </w:r>
          </w:p>
        </w:tc>
        <w:tc>
          <w:tcPr>
            <w:tcW w:w="3331" w:type="dxa"/>
          </w:tcPr>
          <w:p w14:paraId="2E37ACD3" w14:textId="77777777" w:rsidR="00A50EDE" w:rsidRPr="00E43F31" w:rsidRDefault="00A50EDE" w:rsidP="009B0514">
            <w:pPr>
              <w:spacing w:before="60" w:after="60" w:line="280" w:lineRule="exact"/>
              <w:jc w:val="center"/>
              <w:rPr>
                <w:b/>
                <w:bCs/>
              </w:rPr>
            </w:pPr>
            <w:r w:rsidRPr="00E43F31">
              <w:rPr>
                <w:b/>
                <w:bCs/>
              </w:rPr>
              <w:t>Munkakör ismertetése</w:t>
            </w:r>
          </w:p>
        </w:tc>
      </w:tr>
      <w:tr w:rsidR="00A50EDE" w:rsidRPr="00E43F31" w14:paraId="7CD249FB" w14:textId="77777777" w:rsidTr="009B0514">
        <w:trPr>
          <w:trHeight w:val="333"/>
        </w:trPr>
        <w:tc>
          <w:tcPr>
            <w:tcW w:w="1098" w:type="dxa"/>
          </w:tcPr>
          <w:p w14:paraId="4C3C5246" w14:textId="77777777" w:rsidR="00A50EDE" w:rsidRPr="00E43F31" w:rsidRDefault="00A50EDE" w:rsidP="009B0514">
            <w:pPr>
              <w:spacing w:before="60" w:after="60" w:line="280" w:lineRule="exact"/>
            </w:pPr>
          </w:p>
        </w:tc>
        <w:tc>
          <w:tcPr>
            <w:tcW w:w="1099" w:type="dxa"/>
          </w:tcPr>
          <w:p w14:paraId="412D156E" w14:textId="77777777" w:rsidR="00A50EDE" w:rsidRPr="00E43F31" w:rsidRDefault="00A50EDE" w:rsidP="009B0514">
            <w:pPr>
              <w:spacing w:before="60" w:after="60" w:line="280" w:lineRule="exact"/>
            </w:pPr>
          </w:p>
        </w:tc>
        <w:tc>
          <w:tcPr>
            <w:tcW w:w="3331" w:type="dxa"/>
          </w:tcPr>
          <w:p w14:paraId="799BFA2B" w14:textId="77777777" w:rsidR="00A50EDE" w:rsidRPr="00E43F31" w:rsidRDefault="00A50EDE" w:rsidP="009B0514">
            <w:pPr>
              <w:spacing w:before="60" w:after="60" w:line="280" w:lineRule="exact"/>
            </w:pPr>
          </w:p>
        </w:tc>
        <w:tc>
          <w:tcPr>
            <w:tcW w:w="3331" w:type="dxa"/>
          </w:tcPr>
          <w:p w14:paraId="6FD94252" w14:textId="77777777" w:rsidR="00A50EDE" w:rsidRPr="00E43F31" w:rsidRDefault="00A50EDE" w:rsidP="009B0514">
            <w:pPr>
              <w:spacing w:before="60" w:after="60" w:line="280" w:lineRule="exact"/>
            </w:pPr>
          </w:p>
        </w:tc>
      </w:tr>
      <w:tr w:rsidR="00A50EDE" w:rsidRPr="00E43F31" w14:paraId="34797F51" w14:textId="77777777" w:rsidTr="009B0514">
        <w:trPr>
          <w:trHeight w:val="333"/>
        </w:trPr>
        <w:tc>
          <w:tcPr>
            <w:tcW w:w="1098" w:type="dxa"/>
          </w:tcPr>
          <w:p w14:paraId="2A6D2EAD" w14:textId="77777777" w:rsidR="00A50EDE" w:rsidRPr="00E43F31" w:rsidRDefault="00A50EDE" w:rsidP="009B0514">
            <w:pPr>
              <w:spacing w:before="60" w:after="60" w:line="280" w:lineRule="exact"/>
            </w:pPr>
          </w:p>
        </w:tc>
        <w:tc>
          <w:tcPr>
            <w:tcW w:w="1099" w:type="dxa"/>
          </w:tcPr>
          <w:p w14:paraId="39A46C81" w14:textId="77777777" w:rsidR="00A50EDE" w:rsidRPr="00E43F31" w:rsidRDefault="00A50EDE" w:rsidP="009B0514">
            <w:pPr>
              <w:spacing w:before="60" w:after="60" w:line="280" w:lineRule="exact"/>
            </w:pPr>
          </w:p>
        </w:tc>
        <w:tc>
          <w:tcPr>
            <w:tcW w:w="3331" w:type="dxa"/>
          </w:tcPr>
          <w:p w14:paraId="73E3598A" w14:textId="77777777" w:rsidR="00A50EDE" w:rsidRPr="00E43F31" w:rsidRDefault="00A50EDE" w:rsidP="009B0514">
            <w:pPr>
              <w:spacing w:before="60" w:after="60" w:line="280" w:lineRule="exact"/>
            </w:pPr>
          </w:p>
        </w:tc>
        <w:tc>
          <w:tcPr>
            <w:tcW w:w="3331" w:type="dxa"/>
          </w:tcPr>
          <w:p w14:paraId="73EF0AAD" w14:textId="77777777" w:rsidR="00A50EDE" w:rsidRPr="00E43F31" w:rsidRDefault="00A50EDE" w:rsidP="009B0514">
            <w:pPr>
              <w:spacing w:before="60" w:after="60" w:line="280" w:lineRule="exact"/>
            </w:pPr>
          </w:p>
        </w:tc>
      </w:tr>
      <w:tr w:rsidR="00A50EDE" w:rsidRPr="00E43F31" w14:paraId="6186E50E" w14:textId="77777777" w:rsidTr="009B0514">
        <w:trPr>
          <w:trHeight w:val="333"/>
        </w:trPr>
        <w:tc>
          <w:tcPr>
            <w:tcW w:w="1098" w:type="dxa"/>
          </w:tcPr>
          <w:p w14:paraId="341612A1" w14:textId="77777777" w:rsidR="00A50EDE" w:rsidRPr="00E43F31" w:rsidRDefault="00A50EDE" w:rsidP="009B0514">
            <w:pPr>
              <w:spacing w:before="60" w:after="60" w:line="280" w:lineRule="exact"/>
            </w:pPr>
          </w:p>
        </w:tc>
        <w:tc>
          <w:tcPr>
            <w:tcW w:w="1099" w:type="dxa"/>
          </w:tcPr>
          <w:p w14:paraId="4DD579E9" w14:textId="77777777" w:rsidR="00A50EDE" w:rsidRPr="00E43F31" w:rsidRDefault="00A50EDE" w:rsidP="009B0514">
            <w:pPr>
              <w:spacing w:before="60" w:after="60" w:line="280" w:lineRule="exact"/>
            </w:pPr>
          </w:p>
        </w:tc>
        <w:tc>
          <w:tcPr>
            <w:tcW w:w="3331" w:type="dxa"/>
          </w:tcPr>
          <w:p w14:paraId="11B2CE2B" w14:textId="77777777" w:rsidR="00A50EDE" w:rsidRPr="00E43F31" w:rsidRDefault="00A50EDE" w:rsidP="009B0514">
            <w:pPr>
              <w:spacing w:before="60" w:after="60" w:line="280" w:lineRule="exact"/>
            </w:pPr>
          </w:p>
        </w:tc>
        <w:tc>
          <w:tcPr>
            <w:tcW w:w="3331" w:type="dxa"/>
          </w:tcPr>
          <w:p w14:paraId="139BF807" w14:textId="77777777" w:rsidR="00A50EDE" w:rsidRPr="00E43F31" w:rsidRDefault="00A50EDE" w:rsidP="009B0514">
            <w:pPr>
              <w:spacing w:before="60" w:after="60" w:line="280" w:lineRule="exact"/>
            </w:pPr>
          </w:p>
        </w:tc>
      </w:tr>
    </w:tbl>
    <w:p w14:paraId="0F0E32FD" w14:textId="77777777" w:rsidR="00A50EDE" w:rsidRPr="00E43F31" w:rsidRDefault="00A50EDE" w:rsidP="00A50EDE">
      <w:pPr>
        <w:spacing w:before="60" w:after="60" w:line="280" w:lineRule="exact"/>
      </w:pPr>
    </w:p>
    <w:p w14:paraId="2EC6D2C7" w14:textId="77777777" w:rsidR="00A50EDE" w:rsidRPr="00E43F31" w:rsidRDefault="00A50EDE" w:rsidP="00A50EDE">
      <w:pPr>
        <w:spacing w:before="60" w:after="60" w:line="280" w:lineRule="exact"/>
      </w:pPr>
    </w:p>
    <w:p w14:paraId="1C90DEFB" w14:textId="77777777" w:rsidR="00A50EDE" w:rsidRPr="00E43F31" w:rsidRDefault="00A50EDE" w:rsidP="00A50EDE">
      <w:pPr>
        <w:spacing w:before="60" w:after="60" w:line="280" w:lineRule="exact"/>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992"/>
        <w:gridCol w:w="917"/>
        <w:gridCol w:w="1418"/>
        <w:gridCol w:w="1418"/>
        <w:gridCol w:w="1134"/>
        <w:gridCol w:w="1559"/>
        <w:gridCol w:w="10"/>
        <w:gridCol w:w="16"/>
      </w:tblGrid>
      <w:tr w:rsidR="00A50EDE" w:rsidRPr="00E43F31" w14:paraId="2035CB9D" w14:textId="77777777" w:rsidTr="009B0514">
        <w:tc>
          <w:tcPr>
            <w:tcW w:w="9377" w:type="dxa"/>
            <w:gridSpan w:val="9"/>
            <w:tcBorders>
              <w:top w:val="single" w:sz="4" w:space="0" w:color="auto"/>
              <w:left w:val="single" w:sz="4" w:space="0" w:color="auto"/>
              <w:bottom w:val="single" w:sz="4" w:space="0" w:color="auto"/>
              <w:right w:val="single" w:sz="4" w:space="0" w:color="auto"/>
            </w:tcBorders>
            <w:shd w:val="clear" w:color="auto" w:fill="CCCCCC"/>
            <w:hideMark/>
          </w:tcPr>
          <w:p w14:paraId="7CC70FFB" w14:textId="77777777" w:rsidR="00A50EDE" w:rsidRPr="00E43F31" w:rsidRDefault="00A50EDE" w:rsidP="009B0514">
            <w:pPr>
              <w:spacing w:line="280" w:lineRule="exact"/>
              <w:jc w:val="center"/>
              <w:rPr>
                <w:b/>
                <w:bCs/>
                <w:lang w:eastAsia="en-US"/>
              </w:rPr>
            </w:pPr>
            <w:r w:rsidRPr="00E43F31">
              <w:rPr>
                <w:b/>
                <w:bCs/>
                <w:lang w:eastAsia="en-US"/>
              </w:rPr>
              <w:lastRenderedPageBreak/>
              <w:t>KÉPZETTSÉG/SZAKMAI GYAKORLAT IGAZOLÁSA</w:t>
            </w:r>
          </w:p>
          <w:p w14:paraId="7BBD175A" w14:textId="77777777" w:rsidR="00A50EDE" w:rsidRPr="00E43F31" w:rsidRDefault="00A50EDE" w:rsidP="009B0514">
            <w:pPr>
              <w:spacing w:before="60" w:after="60" w:line="280" w:lineRule="exact"/>
              <w:jc w:val="center"/>
              <w:rPr>
                <w:lang w:eastAsia="en-US"/>
              </w:rPr>
            </w:pPr>
            <w:r w:rsidRPr="00E43F31">
              <w:rPr>
                <w:lang w:eastAsia="en-US"/>
              </w:rPr>
              <w:t>(Kezdje a legutolsóval, és úgy haladjon az időben visszafelé!)</w:t>
            </w:r>
          </w:p>
        </w:tc>
      </w:tr>
      <w:tr w:rsidR="00A50EDE" w:rsidRPr="00E43F31" w14:paraId="287D28E5" w14:textId="77777777" w:rsidTr="009B0514">
        <w:trPr>
          <w:gridAfter w:val="2"/>
          <w:wAfter w:w="26" w:type="dxa"/>
          <w:trHeight w:val="1178"/>
        </w:trPr>
        <w:tc>
          <w:tcPr>
            <w:tcW w:w="1913" w:type="dxa"/>
            <w:vMerge w:val="restart"/>
            <w:tcBorders>
              <w:top w:val="single" w:sz="4" w:space="0" w:color="auto"/>
              <w:left w:val="single" w:sz="4" w:space="0" w:color="auto"/>
              <w:bottom w:val="single" w:sz="4" w:space="0" w:color="auto"/>
              <w:right w:val="single" w:sz="4" w:space="0" w:color="auto"/>
            </w:tcBorders>
            <w:hideMark/>
          </w:tcPr>
          <w:p w14:paraId="4AD0F983" w14:textId="77777777" w:rsidR="00A50EDE" w:rsidRPr="00E43F31" w:rsidRDefault="00A50EDE" w:rsidP="009B0514">
            <w:pPr>
              <w:spacing w:before="60" w:after="60" w:line="280" w:lineRule="exact"/>
              <w:jc w:val="both"/>
              <w:rPr>
                <w:b/>
                <w:bCs/>
                <w:lang w:eastAsia="en-US"/>
              </w:rPr>
            </w:pPr>
            <w:r w:rsidRPr="00E43F31">
              <w:rPr>
                <w:b/>
                <w:bCs/>
                <w:lang w:eastAsia="en-US"/>
              </w:rPr>
              <w:t>Korábbi projektek ismertetése</w:t>
            </w:r>
          </w:p>
        </w:tc>
        <w:tc>
          <w:tcPr>
            <w:tcW w:w="1909" w:type="dxa"/>
            <w:gridSpan w:val="2"/>
            <w:tcBorders>
              <w:top w:val="single" w:sz="4" w:space="0" w:color="auto"/>
              <w:left w:val="single" w:sz="4" w:space="0" w:color="auto"/>
              <w:bottom w:val="single" w:sz="4" w:space="0" w:color="auto"/>
              <w:right w:val="single" w:sz="4" w:space="0" w:color="auto"/>
            </w:tcBorders>
            <w:hideMark/>
          </w:tcPr>
          <w:p w14:paraId="4E00E843" w14:textId="77777777" w:rsidR="00A50EDE" w:rsidRPr="00E43F31" w:rsidRDefault="00A50EDE" w:rsidP="009B0514">
            <w:pPr>
              <w:spacing w:before="60" w:after="60" w:line="280" w:lineRule="exact"/>
              <w:jc w:val="both"/>
              <w:rPr>
                <w:b/>
                <w:bCs/>
                <w:lang w:eastAsia="en-US"/>
              </w:rPr>
            </w:pPr>
            <w:r w:rsidRPr="00E43F31">
              <w:rPr>
                <w:b/>
                <w:bCs/>
                <w:lang w:eastAsia="en-US"/>
              </w:rPr>
              <w:t>Korábbi projektek időpontja</w:t>
            </w:r>
          </w:p>
        </w:tc>
        <w:tc>
          <w:tcPr>
            <w:tcW w:w="1418" w:type="dxa"/>
            <w:vMerge w:val="restart"/>
            <w:tcBorders>
              <w:top w:val="single" w:sz="4" w:space="0" w:color="auto"/>
              <w:left w:val="single" w:sz="4" w:space="0" w:color="auto"/>
              <w:bottom w:val="single" w:sz="4" w:space="0" w:color="auto"/>
              <w:right w:val="single" w:sz="4" w:space="0" w:color="auto"/>
            </w:tcBorders>
          </w:tcPr>
          <w:p w14:paraId="13DB2BBB" w14:textId="77777777" w:rsidR="00A50EDE" w:rsidRPr="00E43F31" w:rsidRDefault="00A50EDE" w:rsidP="009B0514">
            <w:pPr>
              <w:spacing w:before="60" w:after="60" w:line="280" w:lineRule="exact"/>
              <w:rPr>
                <w:b/>
                <w:bCs/>
                <w:lang w:eastAsia="en-US"/>
              </w:rPr>
            </w:pPr>
            <w:r w:rsidRPr="00E43F31">
              <w:rPr>
                <w:b/>
                <w:bCs/>
                <w:lang w:eastAsia="en-US"/>
              </w:rPr>
              <w:t xml:space="preserve">Szakmai tapasztalat kezdés / befejezés alapján számított </w:t>
            </w:r>
            <w:proofErr w:type="spellStart"/>
            <w:r w:rsidRPr="00E43F31">
              <w:rPr>
                <w:b/>
                <w:bCs/>
                <w:lang w:eastAsia="en-US"/>
              </w:rPr>
              <w:t>időinterval-luma</w:t>
            </w:r>
            <w:proofErr w:type="spellEnd"/>
            <w:r w:rsidRPr="00E43F31">
              <w:rPr>
                <w:b/>
                <w:bCs/>
                <w:lang w:eastAsia="en-US"/>
              </w:rPr>
              <w:t xml:space="preserve"> </w:t>
            </w:r>
          </w:p>
          <w:p w14:paraId="5A297328" w14:textId="77777777" w:rsidR="00A50EDE" w:rsidRPr="00E43F31" w:rsidRDefault="00A50EDE" w:rsidP="009B0514">
            <w:pPr>
              <w:spacing w:before="60" w:after="60" w:line="280" w:lineRule="exact"/>
              <w:jc w:val="both"/>
              <w:rPr>
                <w:b/>
                <w:bCs/>
                <w:lang w:eastAsia="en-US"/>
              </w:rPr>
            </w:pPr>
            <w:r w:rsidRPr="00E43F31">
              <w:rPr>
                <w:b/>
                <w:bCs/>
                <w:lang w:eastAsia="en-US"/>
              </w:rPr>
              <w:t>(hónap)*</w:t>
            </w:r>
          </w:p>
          <w:p w14:paraId="0333B7A7" w14:textId="77777777" w:rsidR="00A50EDE" w:rsidRPr="00E43F31" w:rsidRDefault="00A50EDE" w:rsidP="009B0514">
            <w:pPr>
              <w:spacing w:line="280" w:lineRule="exact"/>
              <w:jc w:val="both"/>
              <w:rPr>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72192747" w14:textId="77777777" w:rsidR="00A50EDE" w:rsidRPr="00E43F31" w:rsidRDefault="00A50EDE" w:rsidP="009B0514">
            <w:pPr>
              <w:spacing w:line="280" w:lineRule="exact"/>
              <w:jc w:val="both"/>
              <w:rPr>
                <w:b/>
                <w:bCs/>
                <w:lang w:eastAsia="en-US"/>
              </w:rPr>
            </w:pPr>
            <w:r w:rsidRPr="00E43F31">
              <w:rPr>
                <w:b/>
                <w:bCs/>
                <w:lang w:eastAsia="en-US"/>
              </w:rPr>
              <w:t xml:space="preserve">Szakmai tapasztalat </w:t>
            </w:r>
            <w:r w:rsidRPr="00E43F31">
              <w:rPr>
                <w:b/>
                <w:bCs/>
                <w:u w:val="single"/>
                <w:lang w:eastAsia="en-US"/>
              </w:rPr>
              <w:t>átfedéssel csökkentett</w:t>
            </w:r>
            <w:r w:rsidRPr="00E43F31">
              <w:rPr>
                <w:b/>
                <w:bCs/>
                <w:lang w:eastAsia="en-US"/>
              </w:rPr>
              <w:t xml:space="preserve"> </w:t>
            </w:r>
            <w:proofErr w:type="spellStart"/>
            <w:r w:rsidRPr="00E43F31">
              <w:rPr>
                <w:b/>
                <w:bCs/>
                <w:lang w:eastAsia="en-US"/>
              </w:rPr>
              <w:t>időinterval-luma</w:t>
            </w:r>
            <w:proofErr w:type="spellEnd"/>
            <w:r w:rsidRPr="00E43F31">
              <w:rPr>
                <w:b/>
                <w:bCs/>
                <w:lang w:eastAsia="en-US"/>
              </w:rPr>
              <w:t xml:space="preserve"> </w:t>
            </w:r>
          </w:p>
          <w:p w14:paraId="4A04D60A" w14:textId="77777777" w:rsidR="00A50EDE" w:rsidRPr="00E43F31" w:rsidRDefault="00A50EDE" w:rsidP="009B0514">
            <w:pPr>
              <w:spacing w:line="280" w:lineRule="exact"/>
              <w:jc w:val="both"/>
              <w:rPr>
                <w:b/>
                <w:bCs/>
                <w:lang w:eastAsia="en-US"/>
              </w:rPr>
            </w:pPr>
            <w:r w:rsidRPr="00E43F31">
              <w:rPr>
                <w:b/>
                <w:bCs/>
                <w:lang w:eastAsia="en-US"/>
              </w:rPr>
              <w:t>(hónap)</w:t>
            </w:r>
            <w:r w:rsidRPr="00E43F31">
              <w:rPr>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6942928" w14:textId="77777777" w:rsidR="00A50EDE" w:rsidRPr="00E43F31" w:rsidRDefault="00A50EDE" w:rsidP="009B0514">
            <w:pPr>
              <w:spacing w:before="60" w:after="60" w:line="280" w:lineRule="exact"/>
              <w:jc w:val="both"/>
              <w:rPr>
                <w:b/>
                <w:bCs/>
                <w:lang w:eastAsia="en-US"/>
              </w:rPr>
            </w:pPr>
            <w:r w:rsidRPr="00E43F31">
              <w:rPr>
                <w:b/>
                <w:bCs/>
                <w:lang w:eastAsia="en-US"/>
              </w:rPr>
              <w:t>Beosztás ismerte-</w:t>
            </w:r>
            <w:proofErr w:type="spellStart"/>
            <w:r w:rsidRPr="00E43F31">
              <w:rPr>
                <w:b/>
                <w:bCs/>
                <w:lang w:eastAsia="en-US"/>
              </w:rPr>
              <w:t>tése</w:t>
            </w:r>
            <w:proofErr w:type="spellEnd"/>
          </w:p>
          <w:p w14:paraId="6CFBB01B" w14:textId="77777777" w:rsidR="00A50EDE" w:rsidRPr="00E43F31" w:rsidRDefault="00A50EDE" w:rsidP="009B0514">
            <w:pPr>
              <w:spacing w:before="60" w:after="60" w:line="280" w:lineRule="exact"/>
              <w:jc w:val="both"/>
              <w:rPr>
                <w:b/>
                <w:bCs/>
                <w:lang w:eastAsia="en-US"/>
              </w:rPr>
            </w:pPr>
            <w:r w:rsidRPr="00E43F31">
              <w:rPr>
                <w:b/>
                <w:bCs/>
                <w:lang w:eastAsia="en-US"/>
              </w:rPr>
              <w:t xml:space="preserve"> (pl. művezetőv. építés-vezető v. felelős műszaki vezető)</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E9FEE14" w14:textId="77777777" w:rsidR="00A50EDE" w:rsidRPr="00E43F31" w:rsidRDefault="00A50EDE" w:rsidP="009B0514">
            <w:pPr>
              <w:spacing w:before="60" w:after="60" w:line="280" w:lineRule="exact"/>
              <w:jc w:val="both"/>
              <w:rPr>
                <w:b/>
                <w:bCs/>
                <w:lang w:eastAsia="en-US"/>
              </w:rPr>
            </w:pPr>
            <w:r w:rsidRPr="00E43F31">
              <w:rPr>
                <w:b/>
                <w:bCs/>
                <w:lang w:eastAsia="en-US"/>
              </w:rPr>
              <w:t xml:space="preserve">Ellátott feladatok ismertetése az értékelésnél figyelembe venni kívánt projekteknél egyértelműen </w:t>
            </w:r>
            <w:r w:rsidRPr="00E43F31">
              <w:rPr>
                <w:b/>
                <w:bCs/>
                <w:u w:val="single"/>
                <w:lang w:eastAsia="en-US"/>
              </w:rPr>
              <w:t>megadva a</w:t>
            </w:r>
            <w:r w:rsidRPr="00E43F31">
              <w:rPr>
                <w:b/>
                <w:bCs/>
                <w:lang w:eastAsia="en-US"/>
              </w:rPr>
              <w:t xml:space="preserve"> „</w:t>
            </w:r>
            <w:r w:rsidRPr="00E43F31">
              <w:rPr>
                <w:b/>
                <w:bCs/>
                <w:u w:val="single"/>
                <w:lang w:eastAsia="en-US"/>
              </w:rPr>
              <w:t xml:space="preserve">kivitelezési munkák helyszíni irányítása” </w:t>
            </w:r>
            <w:r w:rsidRPr="00E43F31">
              <w:rPr>
                <w:b/>
                <w:bCs/>
                <w:lang w:eastAsia="en-US"/>
              </w:rPr>
              <w:t>feladatok ellátását</w:t>
            </w:r>
          </w:p>
        </w:tc>
      </w:tr>
      <w:tr w:rsidR="00A50EDE" w:rsidRPr="00E43F31" w14:paraId="6C777E73" w14:textId="77777777" w:rsidTr="009B0514">
        <w:trPr>
          <w:gridAfter w:val="2"/>
          <w:wAfter w:w="26" w:type="dxa"/>
          <w:trHeight w:val="1177"/>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6496926F" w14:textId="77777777" w:rsidR="00A50EDE" w:rsidRPr="00E43F31" w:rsidRDefault="00A50EDE" w:rsidP="009B0514">
            <w:pPr>
              <w:spacing w:line="25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F7CA3D5" w14:textId="77777777" w:rsidR="00A50EDE" w:rsidRPr="00E43F31" w:rsidRDefault="00A50EDE" w:rsidP="009B0514">
            <w:pPr>
              <w:spacing w:before="60" w:after="60" w:line="280" w:lineRule="exact"/>
              <w:jc w:val="both"/>
              <w:rPr>
                <w:b/>
                <w:bCs/>
                <w:lang w:eastAsia="en-US"/>
              </w:rPr>
            </w:pPr>
            <w:r w:rsidRPr="00E43F31">
              <w:rPr>
                <w:b/>
                <w:bCs/>
                <w:lang w:eastAsia="en-US"/>
              </w:rPr>
              <w:t>Mettől (év, hónap)</w:t>
            </w:r>
          </w:p>
        </w:tc>
        <w:tc>
          <w:tcPr>
            <w:tcW w:w="917" w:type="dxa"/>
            <w:tcBorders>
              <w:top w:val="single" w:sz="4" w:space="0" w:color="auto"/>
              <w:left w:val="single" w:sz="4" w:space="0" w:color="auto"/>
              <w:bottom w:val="single" w:sz="4" w:space="0" w:color="auto"/>
              <w:right w:val="single" w:sz="4" w:space="0" w:color="auto"/>
            </w:tcBorders>
            <w:hideMark/>
          </w:tcPr>
          <w:p w14:paraId="6BA617B7" w14:textId="77777777" w:rsidR="00A50EDE" w:rsidRPr="00E43F31" w:rsidRDefault="00A50EDE" w:rsidP="009B0514">
            <w:pPr>
              <w:spacing w:before="60" w:after="60" w:line="280" w:lineRule="exact"/>
              <w:ind w:left="-59" w:right="-15"/>
              <w:jc w:val="both"/>
              <w:rPr>
                <w:b/>
                <w:bCs/>
                <w:lang w:eastAsia="en-US"/>
              </w:rPr>
            </w:pPr>
            <w:r w:rsidRPr="00E43F31">
              <w:rPr>
                <w:b/>
                <w:bCs/>
                <w:lang w:eastAsia="en-US"/>
              </w:rPr>
              <w:t>Meddig (év, hónap)</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E8B2B4" w14:textId="77777777" w:rsidR="00A50EDE" w:rsidRPr="00E43F31" w:rsidRDefault="00A50EDE" w:rsidP="009B0514">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1C7A88" w14:textId="77777777" w:rsidR="00A50EDE" w:rsidRPr="00E43F31" w:rsidRDefault="00A50EDE" w:rsidP="009B0514">
            <w:pPr>
              <w:spacing w:line="256" w:lineRule="auto"/>
              <w:rPr>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9596C3" w14:textId="77777777" w:rsidR="00A50EDE" w:rsidRPr="00E43F31" w:rsidRDefault="00A50EDE" w:rsidP="009B0514">
            <w:pPr>
              <w:spacing w:line="256" w:lineRule="auto"/>
              <w:rPr>
                <w:b/>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C58B23" w14:textId="77777777" w:rsidR="00A50EDE" w:rsidRPr="00E43F31" w:rsidRDefault="00A50EDE" w:rsidP="009B0514">
            <w:pPr>
              <w:spacing w:line="256" w:lineRule="auto"/>
              <w:rPr>
                <w:b/>
                <w:bCs/>
                <w:lang w:eastAsia="en-US"/>
              </w:rPr>
            </w:pPr>
          </w:p>
        </w:tc>
      </w:tr>
      <w:tr w:rsidR="00A50EDE" w:rsidRPr="00E43F31" w14:paraId="0905CE7C" w14:textId="77777777" w:rsidTr="009B0514">
        <w:trPr>
          <w:gridAfter w:val="2"/>
          <w:wAfter w:w="26" w:type="dxa"/>
          <w:trHeight w:val="333"/>
        </w:trPr>
        <w:tc>
          <w:tcPr>
            <w:tcW w:w="1913" w:type="dxa"/>
            <w:tcBorders>
              <w:top w:val="single" w:sz="4" w:space="0" w:color="auto"/>
              <w:left w:val="single" w:sz="4" w:space="0" w:color="auto"/>
              <w:bottom w:val="single" w:sz="4" w:space="0" w:color="auto"/>
              <w:right w:val="single" w:sz="4" w:space="0" w:color="auto"/>
            </w:tcBorders>
          </w:tcPr>
          <w:p w14:paraId="3F3AFF95" w14:textId="77777777" w:rsidR="00A50EDE" w:rsidRPr="00E43F31" w:rsidRDefault="00A50EDE" w:rsidP="009B0514">
            <w:pPr>
              <w:spacing w:before="60" w:after="60" w:line="280" w:lineRule="exact"/>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56BD011" w14:textId="77777777" w:rsidR="00A50EDE" w:rsidRPr="00E43F31" w:rsidRDefault="00A50EDE" w:rsidP="009B0514">
            <w:pPr>
              <w:spacing w:before="60" w:after="60" w:line="280" w:lineRule="exact"/>
              <w:jc w:val="both"/>
              <w:rPr>
                <w:lang w:eastAsia="en-US"/>
              </w:rPr>
            </w:pPr>
          </w:p>
        </w:tc>
        <w:tc>
          <w:tcPr>
            <w:tcW w:w="917" w:type="dxa"/>
            <w:tcBorders>
              <w:top w:val="single" w:sz="4" w:space="0" w:color="auto"/>
              <w:left w:val="single" w:sz="4" w:space="0" w:color="auto"/>
              <w:bottom w:val="single" w:sz="4" w:space="0" w:color="auto"/>
              <w:right w:val="single" w:sz="4" w:space="0" w:color="auto"/>
            </w:tcBorders>
          </w:tcPr>
          <w:p w14:paraId="241A0D52" w14:textId="77777777" w:rsidR="00A50EDE" w:rsidRPr="00E43F31" w:rsidRDefault="00A50EDE" w:rsidP="009B0514">
            <w:pPr>
              <w:spacing w:before="60" w:after="60" w:line="28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167DC0E8" w14:textId="77777777" w:rsidR="00A50EDE" w:rsidRPr="00E43F31" w:rsidRDefault="00A50EDE" w:rsidP="009B0514">
            <w:pPr>
              <w:spacing w:line="28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715E4E02" w14:textId="77777777" w:rsidR="00A50EDE" w:rsidRPr="00E43F31" w:rsidRDefault="00A50EDE" w:rsidP="009B0514">
            <w:pPr>
              <w:spacing w:line="280" w:lineRule="exac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9E398BD" w14:textId="77777777" w:rsidR="00A50EDE" w:rsidRPr="00E43F31" w:rsidRDefault="00A50EDE" w:rsidP="009B0514">
            <w:pPr>
              <w:spacing w:before="60" w:after="60" w:line="280" w:lineRule="exact"/>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B6767CC" w14:textId="77777777" w:rsidR="00A50EDE" w:rsidRPr="00E43F31" w:rsidRDefault="00A50EDE" w:rsidP="009B0514">
            <w:pPr>
              <w:spacing w:before="60" w:after="60" w:line="280" w:lineRule="exact"/>
              <w:jc w:val="both"/>
              <w:rPr>
                <w:lang w:eastAsia="en-US"/>
              </w:rPr>
            </w:pPr>
          </w:p>
        </w:tc>
      </w:tr>
      <w:tr w:rsidR="00A50EDE" w:rsidRPr="00E43F31" w14:paraId="6E8D8C17" w14:textId="77777777" w:rsidTr="009B0514">
        <w:trPr>
          <w:gridAfter w:val="2"/>
          <w:wAfter w:w="26" w:type="dxa"/>
          <w:trHeight w:val="333"/>
        </w:trPr>
        <w:tc>
          <w:tcPr>
            <w:tcW w:w="1913" w:type="dxa"/>
            <w:tcBorders>
              <w:top w:val="single" w:sz="4" w:space="0" w:color="auto"/>
              <w:left w:val="single" w:sz="4" w:space="0" w:color="auto"/>
              <w:bottom w:val="single" w:sz="4" w:space="0" w:color="auto"/>
              <w:right w:val="single" w:sz="4" w:space="0" w:color="auto"/>
            </w:tcBorders>
          </w:tcPr>
          <w:p w14:paraId="3ECF2890" w14:textId="77777777" w:rsidR="00A50EDE" w:rsidRPr="00E43F31" w:rsidRDefault="00A50EDE" w:rsidP="009B0514">
            <w:pPr>
              <w:spacing w:before="60" w:after="60" w:line="280" w:lineRule="exact"/>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C53FB06" w14:textId="77777777" w:rsidR="00A50EDE" w:rsidRPr="00E43F31" w:rsidRDefault="00A50EDE" w:rsidP="009B0514">
            <w:pPr>
              <w:spacing w:before="60" w:after="60" w:line="280" w:lineRule="exact"/>
              <w:jc w:val="both"/>
              <w:rPr>
                <w:lang w:eastAsia="en-US"/>
              </w:rPr>
            </w:pPr>
          </w:p>
        </w:tc>
        <w:tc>
          <w:tcPr>
            <w:tcW w:w="917" w:type="dxa"/>
            <w:tcBorders>
              <w:top w:val="single" w:sz="4" w:space="0" w:color="auto"/>
              <w:left w:val="single" w:sz="4" w:space="0" w:color="auto"/>
              <w:bottom w:val="single" w:sz="4" w:space="0" w:color="auto"/>
              <w:right w:val="single" w:sz="4" w:space="0" w:color="auto"/>
            </w:tcBorders>
          </w:tcPr>
          <w:p w14:paraId="2CD1DF6F" w14:textId="77777777" w:rsidR="00A50EDE" w:rsidRPr="00E43F31" w:rsidRDefault="00A50EDE" w:rsidP="009B0514">
            <w:pPr>
              <w:spacing w:before="60" w:after="60" w:line="28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0A757F64" w14:textId="77777777" w:rsidR="00A50EDE" w:rsidRPr="00E43F31" w:rsidRDefault="00A50EDE" w:rsidP="009B0514">
            <w:pPr>
              <w:spacing w:line="28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58A4DF8A" w14:textId="77777777" w:rsidR="00A50EDE" w:rsidRPr="00E43F31" w:rsidRDefault="00A50EDE" w:rsidP="009B0514">
            <w:pPr>
              <w:spacing w:line="280" w:lineRule="exac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820A486" w14:textId="77777777" w:rsidR="00A50EDE" w:rsidRPr="00E43F31" w:rsidRDefault="00A50EDE" w:rsidP="009B0514">
            <w:pPr>
              <w:spacing w:before="60" w:after="60" w:line="280" w:lineRule="exact"/>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7547808" w14:textId="77777777" w:rsidR="00A50EDE" w:rsidRPr="00E43F31" w:rsidRDefault="00A50EDE" w:rsidP="009B0514">
            <w:pPr>
              <w:spacing w:before="60" w:after="60" w:line="280" w:lineRule="exact"/>
              <w:jc w:val="both"/>
              <w:rPr>
                <w:lang w:eastAsia="en-US"/>
              </w:rPr>
            </w:pPr>
          </w:p>
        </w:tc>
      </w:tr>
      <w:tr w:rsidR="00A50EDE" w:rsidRPr="00E43F31" w14:paraId="2C2C11D0" w14:textId="77777777" w:rsidTr="009B0514">
        <w:trPr>
          <w:gridAfter w:val="1"/>
          <w:wAfter w:w="16" w:type="dxa"/>
          <w:trHeight w:val="609"/>
        </w:trPr>
        <w:tc>
          <w:tcPr>
            <w:tcW w:w="5240" w:type="dxa"/>
            <w:gridSpan w:val="4"/>
            <w:tcBorders>
              <w:top w:val="single" w:sz="4" w:space="0" w:color="auto"/>
              <w:left w:val="single" w:sz="4" w:space="0" w:color="auto"/>
              <w:bottom w:val="single" w:sz="4" w:space="0" w:color="auto"/>
              <w:right w:val="single" w:sz="4" w:space="0" w:color="auto"/>
            </w:tcBorders>
            <w:hideMark/>
          </w:tcPr>
          <w:p w14:paraId="47444F9B" w14:textId="77777777" w:rsidR="00A50EDE" w:rsidRPr="00E43F31" w:rsidRDefault="00A50EDE" w:rsidP="009B0514">
            <w:pPr>
              <w:spacing w:line="280" w:lineRule="exact"/>
              <w:jc w:val="both"/>
              <w:rPr>
                <w:lang w:eastAsia="en-US"/>
              </w:rPr>
            </w:pPr>
            <w:r w:rsidRPr="00E43F31">
              <w:rPr>
                <w:lang w:eastAsia="en-US"/>
              </w:rPr>
              <w:t>Szakmai gyakorlat átfedéssel csökkentett időtartama (összesen hónap)</w:t>
            </w:r>
          </w:p>
        </w:tc>
        <w:tc>
          <w:tcPr>
            <w:tcW w:w="1418" w:type="dxa"/>
            <w:tcBorders>
              <w:top w:val="single" w:sz="4" w:space="0" w:color="auto"/>
              <w:left w:val="single" w:sz="4" w:space="0" w:color="auto"/>
              <w:bottom w:val="single" w:sz="4" w:space="0" w:color="auto"/>
              <w:right w:val="single" w:sz="4" w:space="0" w:color="auto"/>
            </w:tcBorders>
            <w:hideMark/>
          </w:tcPr>
          <w:p w14:paraId="22AED3E3" w14:textId="77777777" w:rsidR="00A50EDE" w:rsidRPr="00E43F31" w:rsidRDefault="00A50EDE" w:rsidP="009B0514">
            <w:pPr>
              <w:spacing w:line="280" w:lineRule="exact"/>
              <w:jc w:val="both"/>
              <w:rPr>
                <w:lang w:eastAsia="en-US"/>
              </w:rPr>
            </w:pPr>
            <w:r w:rsidRPr="00E43F31">
              <w:rPr>
                <w:lang w:eastAsia="en-US"/>
              </w:rPr>
              <w:t>**</w:t>
            </w:r>
          </w:p>
          <w:p w14:paraId="2803787E" w14:textId="77777777" w:rsidR="00A50EDE" w:rsidRPr="00E43F31" w:rsidRDefault="00A50EDE" w:rsidP="009B0514">
            <w:pPr>
              <w:spacing w:line="280" w:lineRule="exact"/>
              <w:jc w:val="both"/>
              <w:rPr>
                <w:lang w:eastAsia="en-US"/>
              </w:rPr>
            </w:pPr>
            <w:r w:rsidRPr="00E43F31">
              <w:rPr>
                <w:lang w:eastAsia="en-US"/>
              </w:rPr>
              <w:t>________ hónap</w:t>
            </w:r>
          </w:p>
        </w:tc>
        <w:tc>
          <w:tcPr>
            <w:tcW w:w="2703" w:type="dxa"/>
            <w:gridSpan w:val="3"/>
            <w:tcBorders>
              <w:top w:val="single" w:sz="4" w:space="0" w:color="auto"/>
              <w:left w:val="single" w:sz="4" w:space="0" w:color="auto"/>
              <w:bottom w:val="single" w:sz="4" w:space="0" w:color="auto"/>
              <w:right w:val="single" w:sz="4" w:space="0" w:color="auto"/>
            </w:tcBorders>
          </w:tcPr>
          <w:p w14:paraId="28324920" w14:textId="77777777" w:rsidR="00A50EDE" w:rsidRPr="00E43F31" w:rsidRDefault="00A50EDE" w:rsidP="009B0514">
            <w:pPr>
              <w:spacing w:before="60" w:after="60" w:line="280" w:lineRule="exact"/>
              <w:jc w:val="both"/>
              <w:rPr>
                <w:lang w:eastAsia="en-US"/>
              </w:rPr>
            </w:pPr>
          </w:p>
        </w:tc>
      </w:tr>
    </w:tbl>
    <w:p w14:paraId="31B43374" w14:textId="77777777" w:rsidR="00A50EDE" w:rsidRPr="00E43F31" w:rsidRDefault="00A50EDE" w:rsidP="00A50EDE">
      <w:pPr>
        <w:tabs>
          <w:tab w:val="left" w:pos="0"/>
        </w:tabs>
        <w:spacing w:before="60"/>
        <w:jc w:val="both"/>
        <w:rPr>
          <w:iCs/>
        </w:rPr>
      </w:pPr>
      <w:r w:rsidRPr="00E43F31">
        <w:rPr>
          <w:bCs/>
          <w:iCs/>
        </w:rPr>
        <w:t xml:space="preserve">*: </w:t>
      </w:r>
      <w:r w:rsidRPr="00E43F31">
        <w:rPr>
          <w:iCs/>
        </w:rPr>
        <w:t>A gyakorlati idő meghatározása:</w:t>
      </w:r>
    </w:p>
    <w:p w14:paraId="6926A947" w14:textId="77777777" w:rsidR="00A50EDE" w:rsidRPr="00E43F31" w:rsidRDefault="00A50EDE" w:rsidP="00A50EDE">
      <w:pPr>
        <w:widowControl w:val="0"/>
        <w:numPr>
          <w:ilvl w:val="0"/>
          <w:numId w:val="46"/>
        </w:numPr>
        <w:tabs>
          <w:tab w:val="left" w:pos="0"/>
        </w:tabs>
        <w:autoSpaceDE w:val="0"/>
        <w:autoSpaceDN w:val="0"/>
        <w:spacing w:after="0" w:line="240" w:lineRule="auto"/>
        <w:jc w:val="both"/>
        <w:rPr>
          <w:iCs/>
        </w:rPr>
      </w:pPr>
      <w:r w:rsidRPr="00E43F31">
        <w:rPr>
          <w:iCs/>
        </w:rPr>
        <w:t xml:space="preserve">az adott – az értékelés során szakmai tapasztalatként figyelembe vehető - projektek vonatkozásában az év, hónap adatokkal megadott hónapok kerülnek összeadásra, úgy, hogy </w:t>
      </w:r>
    </w:p>
    <w:p w14:paraId="0B38F538" w14:textId="77777777" w:rsidR="00A50EDE" w:rsidRPr="00E43F31" w:rsidRDefault="00A50EDE" w:rsidP="00A50EDE">
      <w:pPr>
        <w:widowControl w:val="0"/>
        <w:numPr>
          <w:ilvl w:val="1"/>
          <w:numId w:val="46"/>
        </w:numPr>
        <w:tabs>
          <w:tab w:val="left" w:pos="0"/>
        </w:tabs>
        <w:autoSpaceDE w:val="0"/>
        <w:autoSpaceDN w:val="0"/>
        <w:spacing w:after="0" w:line="240" w:lineRule="auto"/>
        <w:jc w:val="both"/>
        <w:rPr>
          <w:iCs/>
        </w:rPr>
      </w:pPr>
      <w:r w:rsidRPr="00E43F31">
        <w:rPr>
          <w:iCs/>
        </w:rPr>
        <w:t>az időben párhuzamos gyakorlati idők csak egyszer számítanak bele az adott szakember szakmai tapasztalatába</w:t>
      </w:r>
    </w:p>
    <w:p w14:paraId="23241274" w14:textId="77777777" w:rsidR="00A50EDE" w:rsidRPr="00E43F31" w:rsidRDefault="00A50EDE" w:rsidP="00A50EDE">
      <w:pPr>
        <w:widowControl w:val="0"/>
        <w:numPr>
          <w:ilvl w:val="1"/>
          <w:numId w:val="46"/>
        </w:numPr>
        <w:tabs>
          <w:tab w:val="left" w:pos="0"/>
        </w:tabs>
        <w:autoSpaceDE w:val="0"/>
        <w:autoSpaceDN w:val="0"/>
        <w:spacing w:after="0" w:line="240" w:lineRule="auto"/>
        <w:jc w:val="both"/>
        <w:rPr>
          <w:iCs/>
        </w:rPr>
      </w:pPr>
      <w:r w:rsidRPr="00E43F31">
        <w:rPr>
          <w:iCs/>
        </w:rPr>
        <w:t>a projekt kezdő és záró hónapja is beleszámít az adott szakember szakmai tapasztalatába</w:t>
      </w:r>
    </w:p>
    <w:p w14:paraId="39E4ACF4" w14:textId="77777777" w:rsidR="00A50EDE" w:rsidRPr="00E43F31" w:rsidRDefault="00A50EDE" w:rsidP="00A50EDE">
      <w:pPr>
        <w:widowControl w:val="0"/>
        <w:numPr>
          <w:ilvl w:val="1"/>
          <w:numId w:val="46"/>
        </w:numPr>
        <w:tabs>
          <w:tab w:val="left" w:pos="0"/>
        </w:tabs>
        <w:autoSpaceDE w:val="0"/>
        <w:autoSpaceDN w:val="0"/>
        <w:spacing w:after="0" w:line="240" w:lineRule="auto"/>
        <w:jc w:val="both"/>
        <w:rPr>
          <w:iCs/>
        </w:rPr>
      </w:pPr>
      <w:r w:rsidRPr="00E43F31">
        <w:rPr>
          <w:iCs/>
        </w:rPr>
        <w:t>a projekt kezdő és záró hónapjába nem lehet beleszámítani a garanciális időszak hosszát, csak a szerződéskötéstől a műszaki átadás lezárásáig tartó időszakot</w:t>
      </w:r>
    </w:p>
    <w:p w14:paraId="14CBEB0E" w14:textId="77777777" w:rsidR="00A50EDE" w:rsidRPr="00E43F31" w:rsidRDefault="00A50EDE" w:rsidP="00A50EDE">
      <w:pPr>
        <w:tabs>
          <w:tab w:val="left" w:pos="0"/>
        </w:tabs>
        <w:spacing w:before="120"/>
        <w:jc w:val="both"/>
        <w:rPr>
          <w:iCs/>
        </w:rPr>
      </w:pPr>
      <w:r w:rsidRPr="00E43F31">
        <w:rPr>
          <w:bCs/>
          <w:iCs/>
        </w:rPr>
        <w:t xml:space="preserve">**: Ezen hónap érték kerül a felolvasólapra </w:t>
      </w:r>
    </w:p>
    <w:p w14:paraId="6E052677" w14:textId="77777777" w:rsidR="00A50EDE" w:rsidRPr="00E43F31" w:rsidRDefault="00A50EDE" w:rsidP="00A50EDE">
      <w:pPr>
        <w:spacing w:before="120"/>
        <w:rPr>
          <w:b/>
          <w:color w:val="000000"/>
        </w:rPr>
      </w:pPr>
      <w:r w:rsidRPr="00E43F31">
        <w:rPr>
          <w:b/>
          <w:color w:val="000000"/>
        </w:rPr>
        <w:t>EGYÉB:</w:t>
      </w:r>
    </w:p>
    <w:p w14:paraId="56A18DC7" w14:textId="77777777" w:rsidR="00A50EDE" w:rsidRPr="00E43F31" w:rsidRDefault="00A50EDE" w:rsidP="00A50EDE">
      <w:pPr>
        <w:tabs>
          <w:tab w:val="right" w:leader="dot" w:pos="9640"/>
        </w:tabs>
        <w:spacing w:after="120"/>
      </w:pPr>
      <w:r w:rsidRPr="00E43F31">
        <w:t xml:space="preserve">Jogosultság elérési útvonala </w:t>
      </w:r>
      <w:r w:rsidRPr="00E43F31">
        <w:rPr>
          <w:bCs/>
          <w:iCs/>
        </w:rPr>
        <w:t>(amennyiben rendelkezik jogosultsággal)</w:t>
      </w:r>
      <w:r w:rsidRPr="00E43F31">
        <w:t>: ……………………</w:t>
      </w:r>
    </w:p>
    <w:p w14:paraId="0EC8F086" w14:textId="77777777" w:rsidR="00A50EDE" w:rsidRPr="00E43F31" w:rsidRDefault="00A50EDE" w:rsidP="00A50EDE">
      <w:pPr>
        <w:spacing w:after="160" w:line="259" w:lineRule="auto"/>
        <w:rPr>
          <w:b/>
          <w:color w:val="000000"/>
          <w:u w:val="single"/>
        </w:rPr>
      </w:pPr>
      <w:r w:rsidRPr="00E43F31">
        <w:rPr>
          <w:b/>
          <w:color w:val="000000"/>
          <w:u w:val="single"/>
        </w:rPr>
        <w:br w:type="page"/>
      </w:r>
    </w:p>
    <w:p w14:paraId="4DC0075E" w14:textId="77777777" w:rsidR="00A50EDE" w:rsidRPr="00E37BCD" w:rsidRDefault="00A50EDE" w:rsidP="00A50EDE">
      <w:pPr>
        <w:widowControl w:val="0"/>
        <w:spacing w:after="0" w:line="240" w:lineRule="auto"/>
        <w:jc w:val="right"/>
        <w:rPr>
          <w:rFonts w:eastAsia="Times New Roman"/>
          <w:b/>
          <w:kern w:val="16"/>
          <w:szCs w:val="20"/>
        </w:rPr>
      </w:pPr>
      <w:r>
        <w:rPr>
          <w:rFonts w:eastAsia="Times New Roman"/>
          <w:b/>
          <w:kern w:val="16"/>
          <w:szCs w:val="20"/>
        </w:rPr>
        <w:lastRenderedPageBreak/>
        <w:t>5</w:t>
      </w:r>
      <w:r w:rsidRPr="005855C8">
        <w:rPr>
          <w:rFonts w:eastAsia="Times New Roman"/>
          <w:b/>
          <w:kern w:val="16"/>
          <w:szCs w:val="20"/>
        </w:rPr>
        <w:t>. sz. melléklet</w:t>
      </w:r>
    </w:p>
    <w:p w14:paraId="5AE76DF3" w14:textId="77777777" w:rsidR="00A50EDE" w:rsidRPr="003A6973" w:rsidRDefault="00A50EDE" w:rsidP="00A50EDE">
      <w:pPr>
        <w:spacing w:before="240" w:after="120"/>
        <w:jc w:val="center"/>
        <w:rPr>
          <w:b/>
          <w:color w:val="000000"/>
          <w:u w:val="single"/>
        </w:rPr>
      </w:pPr>
    </w:p>
    <w:p w14:paraId="7B71E415" w14:textId="77777777" w:rsidR="00A50EDE" w:rsidRPr="003A6973" w:rsidRDefault="00A50EDE" w:rsidP="00A50EDE">
      <w:pPr>
        <w:spacing w:before="240" w:after="120"/>
        <w:jc w:val="center"/>
        <w:rPr>
          <w:b/>
          <w:color w:val="000000"/>
          <w:u w:val="single"/>
        </w:rPr>
      </w:pPr>
      <w:r w:rsidRPr="003A6973">
        <w:rPr>
          <w:b/>
          <w:color w:val="000000"/>
          <w:u w:val="single"/>
        </w:rPr>
        <w:t>Rendelkezésre állási nyilatkozat:</w:t>
      </w:r>
    </w:p>
    <w:p w14:paraId="5B47ED8B" w14:textId="77777777" w:rsidR="00A50EDE" w:rsidRPr="003A6973" w:rsidRDefault="00A50EDE" w:rsidP="00A50EDE">
      <w:pPr>
        <w:suppressAutoHyphens/>
        <w:spacing w:line="240" w:lineRule="atLeast"/>
        <w:jc w:val="both"/>
        <w:rPr>
          <w:color w:val="000000"/>
        </w:rPr>
      </w:pPr>
    </w:p>
    <w:p w14:paraId="7170C755" w14:textId="2A53AAAC" w:rsidR="00A50EDE" w:rsidRPr="004C3728" w:rsidRDefault="00A50EDE" w:rsidP="00A50EDE">
      <w:pPr>
        <w:widowControl w:val="0"/>
        <w:jc w:val="both"/>
        <w:rPr>
          <w:color w:val="000000"/>
        </w:rPr>
      </w:pPr>
      <w:r w:rsidRPr="003A6973">
        <w:rPr>
          <w:color w:val="000000"/>
        </w:rPr>
        <w:t>Alulírott ………………………………..,</w:t>
      </w:r>
      <w:r w:rsidR="00850E46">
        <w:rPr>
          <w:color w:val="000000"/>
        </w:rPr>
        <w:t xml:space="preserve"> a</w:t>
      </w:r>
      <w:r w:rsidRPr="003A6973">
        <w:rPr>
          <w:color w:val="000000"/>
        </w:rPr>
        <w:t xml:space="preserve"> </w:t>
      </w:r>
      <w:r w:rsidRPr="003A6973">
        <w:rPr>
          <w:b/>
          <w:color w:val="000000"/>
        </w:rPr>
        <w:t>„</w:t>
      </w:r>
      <w:r w:rsidR="001F570B" w:rsidRPr="001F570B">
        <w:rPr>
          <w:b/>
          <w:bCs/>
        </w:rPr>
        <w:t>Termelői piac kialakítása Gibárton</w:t>
      </w:r>
      <w:r w:rsidRPr="003A6973">
        <w:rPr>
          <w:b/>
          <w:color w:val="000000"/>
        </w:rPr>
        <w:t xml:space="preserve">” </w:t>
      </w:r>
      <w:r w:rsidRPr="003A6973">
        <w:t xml:space="preserve">tárgyú közbeszerzési eljárás vonatkozásában, mint a szerződés teljesítésében résztvevő szakember kijelentem, hogy ajánlattevő nyertessége esetén képes vagyok dolgozni, és dolgozni kívánok a szerződés teljes időtartama alatt az ajánlatban szereplő beosztásban, melyre vonatkozóan az önéletrajzomat benyújtották. Nyilatkozatommal kijelentem továbbá, hogy nincs más olyan kötelezettségem a fent jelzett időszakra vonatkozóan, amely a jelen szerződésben való munkavégzésemet bármilyen szempontból akadályozná. </w:t>
      </w:r>
    </w:p>
    <w:p w14:paraId="0E9BFFEB" w14:textId="77777777" w:rsidR="00A50EDE" w:rsidRPr="003A6973" w:rsidRDefault="00A50EDE" w:rsidP="00A50EDE">
      <w:pPr>
        <w:widowControl w:val="0"/>
        <w:jc w:val="both"/>
        <w:rPr>
          <w:b/>
          <w:color w:val="000000"/>
        </w:rPr>
      </w:pPr>
    </w:p>
    <w:p w14:paraId="11B58D8D" w14:textId="77777777" w:rsidR="00A50EDE" w:rsidRPr="003A6973" w:rsidRDefault="00A50EDE" w:rsidP="00A50EDE">
      <w:pPr>
        <w:widowControl w:val="0"/>
        <w:jc w:val="both"/>
        <w:rPr>
          <w:b/>
          <w:color w:val="000000"/>
        </w:rPr>
      </w:pPr>
    </w:p>
    <w:p w14:paraId="7D041005" w14:textId="77777777" w:rsidR="00A50EDE" w:rsidRPr="003A6973" w:rsidRDefault="00A50EDE" w:rsidP="00A50EDE">
      <w:pPr>
        <w:widowControl w:val="0"/>
        <w:jc w:val="both"/>
        <w:rPr>
          <w:b/>
          <w:color w:val="000000"/>
        </w:rPr>
      </w:pPr>
    </w:p>
    <w:p w14:paraId="1FE779B1" w14:textId="77777777" w:rsidR="00A50EDE" w:rsidRPr="003A6973" w:rsidRDefault="00A50EDE" w:rsidP="00A50EDE">
      <w:pPr>
        <w:widowControl w:val="0"/>
        <w:autoSpaceDE w:val="0"/>
        <w:autoSpaceDN w:val="0"/>
        <w:spacing w:before="120"/>
        <w:outlineLvl w:val="7"/>
        <w:rPr>
          <w:color w:val="000000"/>
        </w:rPr>
      </w:pPr>
      <w:r w:rsidRPr="003A6973">
        <w:rPr>
          <w:color w:val="000000"/>
        </w:rPr>
        <w:t xml:space="preserve">Kelt: </w:t>
      </w:r>
      <w:r w:rsidRPr="003A6973">
        <w:rPr>
          <w:i/>
          <w:color w:val="000000"/>
        </w:rPr>
        <w:t>Hely, év/hónap/nap</w:t>
      </w:r>
      <w:r w:rsidRPr="003A6973">
        <w:rPr>
          <w:color w:val="000000"/>
        </w:rPr>
        <w:t xml:space="preserve"> </w:t>
      </w:r>
    </w:p>
    <w:p w14:paraId="0E34481B" w14:textId="77777777" w:rsidR="00A50EDE" w:rsidRPr="003A6973" w:rsidRDefault="00A50EDE" w:rsidP="00A50EDE">
      <w:pPr>
        <w:widowControl w:val="0"/>
        <w:autoSpaceDE w:val="0"/>
        <w:autoSpaceDN w:val="0"/>
        <w:spacing w:before="120"/>
        <w:outlineLvl w:val="7"/>
        <w:rPr>
          <w:color w:val="000000"/>
        </w:rPr>
      </w:pPr>
    </w:p>
    <w:p w14:paraId="06BEEE42" w14:textId="77777777" w:rsidR="00A50EDE" w:rsidRPr="003A6973" w:rsidRDefault="00A50EDE" w:rsidP="00A50EDE">
      <w:pPr>
        <w:widowControl w:val="0"/>
        <w:autoSpaceDE w:val="0"/>
        <w:autoSpaceDN w:val="0"/>
        <w:ind w:left="5670"/>
        <w:rPr>
          <w:color w:val="000000"/>
        </w:rPr>
      </w:pPr>
      <w:r w:rsidRPr="003A6973">
        <w:rPr>
          <w:color w:val="000000"/>
        </w:rPr>
        <w:t xml:space="preserve">     ………………………………</w:t>
      </w:r>
    </w:p>
    <w:p w14:paraId="65C70129" w14:textId="77777777" w:rsidR="00A50EDE" w:rsidRPr="003A6973" w:rsidRDefault="00A50EDE" w:rsidP="00A50EDE">
      <w:pPr>
        <w:widowControl w:val="0"/>
        <w:autoSpaceDE w:val="0"/>
        <w:autoSpaceDN w:val="0"/>
        <w:ind w:left="5670"/>
        <w:rPr>
          <w:color w:val="000000"/>
        </w:rPr>
      </w:pPr>
      <w:r w:rsidRPr="003A6973">
        <w:rPr>
          <w:color w:val="000000"/>
        </w:rPr>
        <w:t>szakember saját kezű aláírása</w:t>
      </w:r>
    </w:p>
    <w:p w14:paraId="1E848206" w14:textId="77777777" w:rsidR="00A50EDE" w:rsidRDefault="00A50EDE" w:rsidP="00A50EDE">
      <w:pPr>
        <w:spacing w:after="0" w:line="240" w:lineRule="auto"/>
        <w:rPr>
          <w:rFonts w:eastAsia="Times New Roman"/>
        </w:rPr>
      </w:pPr>
      <w:r>
        <w:rPr>
          <w:rFonts w:eastAsia="Times New Roman"/>
        </w:rPr>
        <w:br w:type="page"/>
      </w:r>
    </w:p>
    <w:p w14:paraId="5C7CEAE2" w14:textId="77777777" w:rsidR="00A50EDE" w:rsidRPr="00E37BCD" w:rsidRDefault="00A50EDE" w:rsidP="00A50EDE">
      <w:pPr>
        <w:widowControl w:val="0"/>
        <w:spacing w:after="0" w:line="240" w:lineRule="auto"/>
        <w:jc w:val="right"/>
        <w:rPr>
          <w:rFonts w:eastAsia="Times New Roman"/>
          <w:b/>
          <w:kern w:val="16"/>
          <w:szCs w:val="20"/>
        </w:rPr>
      </w:pPr>
      <w:r>
        <w:rPr>
          <w:rFonts w:eastAsia="Times New Roman"/>
          <w:b/>
          <w:kern w:val="16"/>
          <w:szCs w:val="20"/>
        </w:rPr>
        <w:lastRenderedPageBreak/>
        <w:t>6</w:t>
      </w:r>
      <w:r w:rsidRPr="005855C8">
        <w:rPr>
          <w:rFonts w:eastAsia="Times New Roman"/>
          <w:b/>
          <w:kern w:val="16"/>
          <w:szCs w:val="20"/>
        </w:rPr>
        <w:t>. sz. melléklet</w:t>
      </w:r>
    </w:p>
    <w:p w14:paraId="3F4BBD9D" w14:textId="77777777" w:rsidR="00A50EDE" w:rsidRDefault="00A50EDE" w:rsidP="00A50EDE">
      <w:pPr>
        <w:spacing w:after="0" w:line="240" w:lineRule="auto"/>
        <w:jc w:val="center"/>
        <w:rPr>
          <w:rFonts w:eastAsia="Times New Roman"/>
          <w:b/>
        </w:rPr>
      </w:pPr>
    </w:p>
    <w:p w14:paraId="57B5FDE2" w14:textId="77777777" w:rsidR="00A50EDE" w:rsidRDefault="00A50EDE" w:rsidP="00A50EDE">
      <w:pPr>
        <w:spacing w:after="0" w:line="240" w:lineRule="auto"/>
        <w:jc w:val="center"/>
        <w:rPr>
          <w:rFonts w:eastAsia="Times New Roman"/>
          <w:b/>
        </w:rPr>
      </w:pPr>
    </w:p>
    <w:p w14:paraId="7BD9BCBC" w14:textId="77777777" w:rsidR="00A50EDE" w:rsidRDefault="00A50EDE" w:rsidP="00A50EDE">
      <w:pPr>
        <w:spacing w:after="0" w:line="240" w:lineRule="auto"/>
        <w:jc w:val="center"/>
        <w:rPr>
          <w:rFonts w:eastAsia="Times New Roman"/>
          <w:b/>
        </w:rPr>
      </w:pPr>
      <w:r w:rsidRPr="00DC24AB">
        <w:rPr>
          <w:rFonts w:eastAsia="Times New Roman"/>
          <w:b/>
        </w:rPr>
        <w:t>NYILATKOZAT A KBT. 66. § (6) BEKEZDÉSE ALAPJÁN</w:t>
      </w:r>
      <w:r w:rsidRPr="00DC24AB">
        <w:rPr>
          <w:rFonts w:eastAsia="Times New Roman"/>
          <w:b/>
          <w:vertAlign w:val="superscript"/>
        </w:rPr>
        <w:footnoteReference w:id="4"/>
      </w:r>
    </w:p>
    <w:p w14:paraId="6B2A7F3E" w14:textId="77777777" w:rsidR="00A50EDE" w:rsidRPr="00DC24AB" w:rsidRDefault="00A50EDE" w:rsidP="00A50EDE">
      <w:pPr>
        <w:spacing w:after="0" w:line="240" w:lineRule="auto"/>
        <w:jc w:val="both"/>
        <w:rPr>
          <w:rFonts w:eastAsia="Times New Roman"/>
        </w:rPr>
      </w:pPr>
    </w:p>
    <w:p w14:paraId="58604C9B" w14:textId="77777777" w:rsidR="00A50EDE" w:rsidRPr="00DC24AB" w:rsidRDefault="00A50EDE" w:rsidP="00A50EDE">
      <w:pPr>
        <w:spacing w:after="0" w:line="240" w:lineRule="auto"/>
        <w:jc w:val="both"/>
        <w:rPr>
          <w:rFonts w:eastAsia="Times New Roman"/>
        </w:rPr>
      </w:pPr>
    </w:p>
    <w:p w14:paraId="0167C37C" w14:textId="1C21A5EB" w:rsidR="00A50EDE" w:rsidRPr="00DC24AB" w:rsidRDefault="00A50EDE" w:rsidP="00A50EDE">
      <w:pPr>
        <w:spacing w:after="0" w:line="240" w:lineRule="auto"/>
        <w:jc w:val="both"/>
        <w:rPr>
          <w:rFonts w:eastAsia="Times New Roman"/>
          <w:b/>
          <w:bCs/>
        </w:rPr>
      </w:pPr>
      <w:r w:rsidRPr="00DC24AB">
        <w:rPr>
          <w:rFonts w:eastAsia="Times New Roman"/>
        </w:rPr>
        <w:t>Alulírott …………………….., mint a(z) ………………… ajánlattevő (székhely: ………………) ……………. (</w:t>
      </w:r>
      <w:r w:rsidRPr="00DC24AB">
        <w:rPr>
          <w:rFonts w:eastAsia="Times New Roman"/>
          <w:i/>
        </w:rPr>
        <w:t>képviseleti jogkör/titulus megnevezése</w:t>
      </w:r>
      <w:r w:rsidRPr="00DC24AB">
        <w:rPr>
          <w:rFonts w:eastAsia="Times New Roman"/>
        </w:rPr>
        <w:t xml:space="preserve">) cégjegyzésre jogosult képviselője ezúton nyilatkozom </w:t>
      </w:r>
      <w:r w:rsidR="001F570B">
        <w:rPr>
          <w:rFonts w:eastAsia="Times New Roman"/>
        </w:rPr>
        <w:t>Gibárt</w:t>
      </w:r>
      <w:r w:rsidR="004C3728">
        <w:rPr>
          <w:rFonts w:eastAsia="Times New Roman"/>
        </w:rPr>
        <w:t xml:space="preserve"> </w:t>
      </w:r>
      <w:r w:rsidR="00BB3AA4">
        <w:rPr>
          <w:rFonts w:eastAsia="Times New Roman"/>
        </w:rPr>
        <w:t>K</w:t>
      </w:r>
      <w:r w:rsidR="004C3728">
        <w:rPr>
          <w:rFonts w:eastAsia="Times New Roman"/>
        </w:rPr>
        <w:t>özség</w:t>
      </w:r>
      <w:r w:rsidR="001F570B">
        <w:rPr>
          <w:rFonts w:eastAsia="Times New Roman"/>
        </w:rPr>
        <w:t>i</w:t>
      </w:r>
      <w:r w:rsidR="004C3728">
        <w:rPr>
          <w:rFonts w:eastAsia="Times New Roman"/>
        </w:rPr>
        <w:t xml:space="preserve"> Önkor</w:t>
      </w:r>
      <w:r w:rsidR="00E4313D">
        <w:rPr>
          <w:rFonts w:eastAsia="Times New Roman"/>
        </w:rPr>
        <w:t>m</w:t>
      </w:r>
      <w:r w:rsidR="004C3728">
        <w:rPr>
          <w:rFonts w:eastAsia="Times New Roman"/>
        </w:rPr>
        <w:t>ányzat</w:t>
      </w:r>
      <w:r w:rsidR="009B0514" w:rsidRPr="009B0514">
        <w:rPr>
          <w:rFonts w:eastAsia="Times New Roman"/>
        </w:rPr>
        <w:t>.</w:t>
      </w:r>
      <w:r w:rsidRPr="00DC24AB">
        <w:rPr>
          <w:rFonts w:eastAsia="Times New Roman"/>
        </w:rPr>
        <w:t>, mint ajánlatkérő által megindított</w:t>
      </w:r>
      <w:r w:rsidRPr="00DC24AB">
        <w:rPr>
          <w:rFonts w:eastAsia="Times New Roman"/>
          <w:b/>
        </w:rPr>
        <w:t xml:space="preserve"> </w:t>
      </w:r>
      <w:r w:rsidRPr="00DC24AB">
        <w:rPr>
          <w:rFonts w:eastAsia="Times New Roman"/>
          <w:b/>
          <w:bCs/>
        </w:rPr>
        <w:t>„</w:t>
      </w:r>
      <w:r w:rsidR="001F570B" w:rsidRPr="001F570B">
        <w:rPr>
          <w:b/>
          <w:bCs/>
        </w:rPr>
        <w:t>Termelői piac kialakítása Gibárton</w:t>
      </w:r>
      <w:r w:rsidRPr="00DC24AB">
        <w:rPr>
          <w:rFonts w:eastAsia="Times New Roman"/>
          <w:b/>
          <w:bCs/>
        </w:rPr>
        <w:t xml:space="preserve">” </w:t>
      </w:r>
      <w:r w:rsidRPr="00DC24AB">
        <w:rPr>
          <w:rFonts w:eastAsia="Times New Roman"/>
          <w:bCs/>
        </w:rPr>
        <w:t>tárgyú közbeszerzési eljárás vonatkozásában a Kbt. 66. § (6) bekezdése alapján:</w:t>
      </w:r>
    </w:p>
    <w:p w14:paraId="04C3121D" w14:textId="77777777" w:rsidR="00A50EDE" w:rsidRPr="00DC24AB" w:rsidRDefault="00A50EDE" w:rsidP="00A50EDE">
      <w:pPr>
        <w:spacing w:after="0" w:line="240" w:lineRule="auto"/>
        <w:jc w:val="both"/>
        <w:rPr>
          <w:rFonts w:eastAsia="Times New Roman"/>
        </w:rPr>
      </w:pPr>
    </w:p>
    <w:p w14:paraId="4A9AA080" w14:textId="77777777" w:rsidR="00A50EDE" w:rsidRPr="00DC24AB" w:rsidRDefault="00A50EDE" w:rsidP="00A50EDE">
      <w:pPr>
        <w:numPr>
          <w:ilvl w:val="0"/>
          <w:numId w:val="48"/>
        </w:numPr>
        <w:tabs>
          <w:tab w:val="clear" w:pos="360"/>
        </w:tabs>
        <w:spacing w:after="0" w:line="240" w:lineRule="auto"/>
        <w:jc w:val="both"/>
        <w:rPr>
          <w:rFonts w:eastAsia="Times New Roman"/>
        </w:rPr>
      </w:pPr>
      <w:r w:rsidRPr="00DC24AB">
        <w:rPr>
          <w:rFonts w:eastAsia="Times New Roman"/>
        </w:rPr>
        <w:t xml:space="preserve">Nyilatkozunk a közbeszerzésekről szóló 2015. évi CXLIII. törvény 66. § (6) bekezdés a) pontja alapján, hogy a közbeszerzés tárgyának az </w:t>
      </w:r>
      <w:r w:rsidRPr="00DC24AB">
        <w:rPr>
          <w:rFonts w:eastAsia="Times New Roman"/>
          <w:u w:val="single"/>
        </w:rPr>
        <w:t>alábbiakban meghatározott részeivel összefüggésben alvállalkozóval szerződést kötünk</w:t>
      </w:r>
      <w:r w:rsidRPr="00DC24AB">
        <w:rPr>
          <w:rFonts w:eastAsia="Times New Roman"/>
        </w:rPr>
        <w:t>:</w:t>
      </w:r>
    </w:p>
    <w:p w14:paraId="290C3C28" w14:textId="77777777" w:rsidR="00A50EDE" w:rsidRPr="00DC24AB" w:rsidRDefault="00A50EDE" w:rsidP="00A50EDE">
      <w:pPr>
        <w:spacing w:after="0" w:line="240" w:lineRule="auto"/>
        <w:rPr>
          <w:rFonts w:eastAsia="Times New Roman"/>
        </w:rPr>
      </w:pPr>
    </w:p>
    <w:tbl>
      <w:tblPr>
        <w:tblW w:w="3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24"/>
      </w:tblGrid>
      <w:tr w:rsidR="00A50EDE" w:rsidRPr="00DC24AB" w14:paraId="3EEE5B9B" w14:textId="77777777" w:rsidTr="009B0514">
        <w:trPr>
          <w:jc w:val="center"/>
        </w:trPr>
        <w:tc>
          <w:tcPr>
            <w:tcW w:w="5000" w:type="pct"/>
            <w:shd w:val="clear" w:color="auto" w:fill="auto"/>
          </w:tcPr>
          <w:p w14:paraId="556C831A" w14:textId="77777777" w:rsidR="00A50EDE" w:rsidRPr="00DC24AB" w:rsidRDefault="00A50EDE" w:rsidP="009B0514">
            <w:pPr>
              <w:spacing w:after="0" w:line="240" w:lineRule="auto"/>
              <w:rPr>
                <w:rFonts w:eastAsia="Times New Roman"/>
                <w:b/>
                <w:bCs/>
              </w:rPr>
            </w:pPr>
            <w:r w:rsidRPr="00DC24AB">
              <w:rPr>
                <w:rFonts w:eastAsia="Times New Roman"/>
                <w:b/>
                <w:bCs/>
              </w:rPr>
              <w:t>A közbeszerzés azon része(i), amellyel összefüggésben szerződést fog kötni</w:t>
            </w:r>
          </w:p>
        </w:tc>
      </w:tr>
      <w:tr w:rsidR="00A50EDE" w:rsidRPr="00DC24AB" w14:paraId="17A88F6E" w14:textId="77777777" w:rsidTr="009B0514">
        <w:trPr>
          <w:jc w:val="center"/>
        </w:trPr>
        <w:tc>
          <w:tcPr>
            <w:tcW w:w="5000" w:type="pct"/>
          </w:tcPr>
          <w:p w14:paraId="593D1702" w14:textId="77777777" w:rsidR="00A50EDE" w:rsidRPr="00DC24AB" w:rsidRDefault="00A50EDE" w:rsidP="009B0514">
            <w:pPr>
              <w:spacing w:after="0" w:line="240" w:lineRule="auto"/>
              <w:rPr>
                <w:rFonts w:eastAsia="Times New Roman"/>
              </w:rPr>
            </w:pPr>
          </w:p>
        </w:tc>
      </w:tr>
      <w:tr w:rsidR="00A50EDE" w:rsidRPr="00DC24AB" w14:paraId="01DBDA80" w14:textId="77777777" w:rsidTr="009B0514">
        <w:trPr>
          <w:jc w:val="center"/>
        </w:trPr>
        <w:tc>
          <w:tcPr>
            <w:tcW w:w="5000" w:type="pct"/>
          </w:tcPr>
          <w:p w14:paraId="3893316C" w14:textId="77777777" w:rsidR="00A50EDE" w:rsidRPr="00DC24AB" w:rsidRDefault="00A50EDE" w:rsidP="009B0514">
            <w:pPr>
              <w:spacing w:after="0" w:line="240" w:lineRule="auto"/>
              <w:rPr>
                <w:rFonts w:eastAsia="Times New Roman"/>
              </w:rPr>
            </w:pPr>
          </w:p>
        </w:tc>
      </w:tr>
    </w:tbl>
    <w:p w14:paraId="6A5A00F1" w14:textId="77777777" w:rsidR="00A50EDE" w:rsidRPr="00DC24AB" w:rsidRDefault="00A50EDE" w:rsidP="00A50EDE">
      <w:pPr>
        <w:spacing w:after="0" w:line="240" w:lineRule="auto"/>
        <w:rPr>
          <w:rFonts w:eastAsia="Times New Roman"/>
        </w:rPr>
      </w:pPr>
    </w:p>
    <w:p w14:paraId="19E31059" w14:textId="77777777" w:rsidR="00A50EDE" w:rsidRPr="00DC24AB" w:rsidRDefault="00A50EDE" w:rsidP="00A50EDE">
      <w:pPr>
        <w:numPr>
          <w:ilvl w:val="0"/>
          <w:numId w:val="48"/>
        </w:numPr>
        <w:tabs>
          <w:tab w:val="clear" w:pos="360"/>
        </w:tabs>
        <w:spacing w:after="0" w:line="240" w:lineRule="auto"/>
        <w:jc w:val="both"/>
        <w:rPr>
          <w:rFonts w:eastAsia="Times New Roman"/>
        </w:rPr>
      </w:pPr>
      <w:r w:rsidRPr="00DC24AB">
        <w:rPr>
          <w:rFonts w:eastAsia="Times New Roman"/>
        </w:rPr>
        <w:t xml:space="preserve">A közbeszerzésekről szóló 2015. évi CXLIII. törvény 66. § (6) bekezdés b) pontja alapján a fent megjelölt részek tekintetében igénybe venni kívánt és az </w:t>
      </w:r>
      <w:r w:rsidRPr="00DC24AB">
        <w:rPr>
          <w:rFonts w:eastAsia="Times New Roman"/>
          <w:u w:val="single"/>
        </w:rPr>
        <w:t>ajánlatunk benyújtásakor már ismert alvállalkozókat</w:t>
      </w:r>
      <w:r w:rsidRPr="00DC24AB">
        <w:rPr>
          <w:rFonts w:eastAsia="Times New Roman"/>
        </w:rPr>
        <w:t xml:space="preserve"> az alábbiakban nevezzük meg:</w:t>
      </w:r>
    </w:p>
    <w:p w14:paraId="36F6D4F0" w14:textId="77777777" w:rsidR="00A50EDE" w:rsidRPr="00DC24AB" w:rsidRDefault="00A50EDE" w:rsidP="00A50EDE">
      <w:pPr>
        <w:spacing w:after="0" w:line="240" w:lineRule="auto"/>
        <w:rPr>
          <w:rFonts w:eastAsia="Times New Roman"/>
        </w:rPr>
      </w:pPr>
    </w:p>
    <w:tbl>
      <w:tblPr>
        <w:tblpPr w:leftFromText="141" w:rightFromText="141" w:vertAnchor="text" w:horzAnchor="margin" w:tblpXSpec="center" w:tblpY="130"/>
        <w:tblW w:w="3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75"/>
      </w:tblGrid>
      <w:tr w:rsidR="00A50EDE" w:rsidRPr="00DC24AB" w14:paraId="49038082" w14:textId="77777777" w:rsidTr="009B0514">
        <w:tc>
          <w:tcPr>
            <w:tcW w:w="5000" w:type="pct"/>
            <w:shd w:val="clear" w:color="auto" w:fill="auto"/>
          </w:tcPr>
          <w:p w14:paraId="3653D447" w14:textId="77777777" w:rsidR="00A50EDE" w:rsidRPr="00DC24AB" w:rsidRDefault="00A50EDE" w:rsidP="009B0514">
            <w:pPr>
              <w:spacing w:after="0" w:line="240" w:lineRule="auto"/>
              <w:rPr>
                <w:rFonts w:eastAsia="Times New Roman"/>
                <w:b/>
                <w:bCs/>
              </w:rPr>
            </w:pPr>
            <w:r w:rsidRPr="00DC24AB">
              <w:rPr>
                <w:rFonts w:eastAsia="Times New Roman"/>
                <w:b/>
                <w:bCs/>
              </w:rPr>
              <w:t>Az igénybe venni kívánt alvállalkozó (név, székhely)</w:t>
            </w:r>
          </w:p>
        </w:tc>
      </w:tr>
      <w:tr w:rsidR="00A50EDE" w:rsidRPr="00DC24AB" w14:paraId="2C07BAB6" w14:textId="77777777" w:rsidTr="009B0514">
        <w:tc>
          <w:tcPr>
            <w:tcW w:w="5000" w:type="pct"/>
          </w:tcPr>
          <w:p w14:paraId="2665D777" w14:textId="77777777" w:rsidR="00A50EDE" w:rsidRPr="00DC24AB" w:rsidRDefault="00A50EDE" w:rsidP="009B0514">
            <w:pPr>
              <w:spacing w:after="0" w:line="240" w:lineRule="auto"/>
              <w:rPr>
                <w:rFonts w:eastAsia="Times New Roman"/>
              </w:rPr>
            </w:pPr>
          </w:p>
        </w:tc>
      </w:tr>
      <w:tr w:rsidR="00A50EDE" w:rsidRPr="00DC24AB" w14:paraId="772CB36B" w14:textId="77777777" w:rsidTr="009B0514">
        <w:tc>
          <w:tcPr>
            <w:tcW w:w="5000" w:type="pct"/>
          </w:tcPr>
          <w:p w14:paraId="3F92A0B9" w14:textId="77777777" w:rsidR="00A50EDE" w:rsidRPr="00DC24AB" w:rsidRDefault="00A50EDE" w:rsidP="009B0514">
            <w:pPr>
              <w:spacing w:after="0" w:line="240" w:lineRule="auto"/>
              <w:rPr>
                <w:rFonts w:eastAsia="Times New Roman"/>
              </w:rPr>
            </w:pPr>
          </w:p>
        </w:tc>
      </w:tr>
      <w:tr w:rsidR="00A50EDE" w:rsidRPr="00DC24AB" w14:paraId="61710ED2" w14:textId="77777777" w:rsidTr="009B0514">
        <w:tc>
          <w:tcPr>
            <w:tcW w:w="5000" w:type="pct"/>
          </w:tcPr>
          <w:p w14:paraId="08EC0463" w14:textId="77777777" w:rsidR="00A50EDE" w:rsidRPr="00DC24AB" w:rsidRDefault="00A50EDE" w:rsidP="009B0514">
            <w:pPr>
              <w:spacing w:after="0" w:line="240" w:lineRule="auto"/>
              <w:rPr>
                <w:rFonts w:eastAsia="Times New Roman"/>
              </w:rPr>
            </w:pPr>
          </w:p>
        </w:tc>
      </w:tr>
    </w:tbl>
    <w:p w14:paraId="49528BB8" w14:textId="77777777" w:rsidR="00A50EDE" w:rsidRPr="00DC24AB" w:rsidRDefault="00A50EDE" w:rsidP="00A50EDE">
      <w:pPr>
        <w:spacing w:after="0" w:line="240" w:lineRule="auto"/>
        <w:rPr>
          <w:rFonts w:eastAsia="Times New Roman"/>
        </w:rPr>
      </w:pPr>
    </w:p>
    <w:p w14:paraId="7EC6EE3A" w14:textId="77777777" w:rsidR="00A50EDE" w:rsidRPr="00DC24AB" w:rsidRDefault="00A50EDE" w:rsidP="00A50EDE">
      <w:pPr>
        <w:spacing w:after="0" w:line="240" w:lineRule="auto"/>
        <w:rPr>
          <w:rFonts w:eastAsia="Times New Roman"/>
        </w:rPr>
      </w:pPr>
    </w:p>
    <w:p w14:paraId="30AE25DA" w14:textId="77777777" w:rsidR="00A50EDE" w:rsidRPr="00DC24AB" w:rsidRDefault="00A50EDE" w:rsidP="00A50EDE">
      <w:pPr>
        <w:spacing w:after="0" w:line="240" w:lineRule="auto"/>
        <w:rPr>
          <w:rFonts w:eastAsia="Times New Roman"/>
        </w:rPr>
      </w:pPr>
    </w:p>
    <w:p w14:paraId="23EEDC90" w14:textId="77777777" w:rsidR="00A50EDE" w:rsidRPr="00DC24AB" w:rsidRDefault="00A50EDE" w:rsidP="00A50EDE">
      <w:pPr>
        <w:spacing w:after="0" w:line="240" w:lineRule="auto"/>
        <w:rPr>
          <w:rFonts w:eastAsia="Times New Roman"/>
        </w:rPr>
      </w:pPr>
    </w:p>
    <w:p w14:paraId="1D9034EA" w14:textId="77777777" w:rsidR="00A50EDE" w:rsidRPr="00DC24AB" w:rsidRDefault="00A50EDE" w:rsidP="00A50EDE">
      <w:pPr>
        <w:spacing w:after="0" w:line="240" w:lineRule="auto"/>
        <w:rPr>
          <w:rFonts w:eastAsia="Times New Roman"/>
        </w:rPr>
      </w:pPr>
    </w:p>
    <w:p w14:paraId="404ABC1D" w14:textId="77777777" w:rsidR="00A50EDE" w:rsidRPr="00DC24AB" w:rsidRDefault="00A50EDE" w:rsidP="00A50EDE">
      <w:pPr>
        <w:spacing w:after="0" w:line="240" w:lineRule="auto"/>
        <w:rPr>
          <w:rFonts w:eastAsia="Times New Roman"/>
        </w:rPr>
      </w:pPr>
    </w:p>
    <w:p w14:paraId="0E1F8CD7" w14:textId="77777777" w:rsidR="00A50EDE" w:rsidRPr="001F3BA1" w:rsidRDefault="00A50EDE" w:rsidP="00A50EDE">
      <w:pPr>
        <w:spacing w:after="0" w:line="240" w:lineRule="auto"/>
        <w:rPr>
          <w:rFonts w:eastAsia="Times New Roman"/>
        </w:rPr>
      </w:pPr>
      <w:r w:rsidRPr="001F3BA1">
        <w:rPr>
          <w:rFonts w:eastAsia="Times New Roman"/>
        </w:rPr>
        <w:t>........................................., ………. év ..................... hó ........ nap</w:t>
      </w:r>
    </w:p>
    <w:p w14:paraId="6B6AC196" w14:textId="77777777" w:rsidR="00A50EDE" w:rsidRDefault="00A50EDE" w:rsidP="00A50EDE">
      <w:pPr>
        <w:spacing w:after="0" w:line="240" w:lineRule="auto"/>
        <w:rPr>
          <w:rFonts w:eastAsia="Times New Roman"/>
        </w:rPr>
      </w:pPr>
    </w:p>
    <w:p w14:paraId="79917B25" w14:textId="77777777" w:rsidR="00A50EDE" w:rsidRDefault="00A50EDE" w:rsidP="00A50EDE">
      <w:pPr>
        <w:spacing w:after="0" w:line="240" w:lineRule="auto"/>
        <w:rPr>
          <w:rFonts w:eastAsia="Times New Roman"/>
        </w:rPr>
      </w:pPr>
    </w:p>
    <w:p w14:paraId="5D2E2AC2" w14:textId="77777777" w:rsidR="00A50EDE" w:rsidRPr="00DC24AB" w:rsidRDefault="00A50EDE" w:rsidP="00A50EDE">
      <w:pPr>
        <w:spacing w:after="0" w:line="240" w:lineRule="auto"/>
        <w:jc w:val="center"/>
        <w:rPr>
          <w:rFonts w:eastAsia="Times New Roman"/>
        </w:rPr>
      </w:pPr>
      <w:r w:rsidRPr="00DC24AB">
        <w:rPr>
          <w:rFonts w:eastAsia="Times New Roman"/>
        </w:rPr>
        <w:t>………………………………</w:t>
      </w:r>
    </w:p>
    <w:p w14:paraId="4F2B391B" w14:textId="77777777" w:rsidR="00A50EDE" w:rsidRPr="00DC24AB" w:rsidRDefault="00A50EDE" w:rsidP="00A50EDE">
      <w:pPr>
        <w:spacing w:after="0" w:line="240" w:lineRule="auto"/>
        <w:jc w:val="center"/>
        <w:rPr>
          <w:rFonts w:eastAsia="Times New Roman"/>
        </w:rPr>
      </w:pPr>
      <w:r w:rsidRPr="00DC24AB">
        <w:rPr>
          <w:rFonts w:eastAsia="Times New Roman"/>
        </w:rPr>
        <w:t>cégszerű aláírás</w:t>
      </w:r>
    </w:p>
    <w:p w14:paraId="3264846C" w14:textId="77777777" w:rsidR="00406860" w:rsidRPr="00E37BCD" w:rsidRDefault="00406860">
      <w:pPr>
        <w:spacing w:after="0" w:line="240" w:lineRule="auto"/>
        <w:rPr>
          <w:rFonts w:eastAsia="Times New Roman"/>
        </w:rPr>
      </w:pPr>
    </w:p>
    <w:sectPr w:rsidR="00406860" w:rsidRPr="00E37BCD" w:rsidSect="00DC4EC7">
      <w:pgSz w:w="11906" w:h="16838" w:code="9"/>
      <w:pgMar w:top="1135"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A8C3" w14:textId="77777777" w:rsidR="00AA46F2" w:rsidRDefault="00AA46F2">
      <w:pPr>
        <w:spacing w:after="0" w:line="240" w:lineRule="auto"/>
      </w:pPr>
      <w:r>
        <w:separator/>
      </w:r>
    </w:p>
  </w:endnote>
  <w:endnote w:type="continuationSeparator" w:id="0">
    <w:p w14:paraId="6EE7F7A9" w14:textId="77777777" w:rsidR="00AA46F2" w:rsidRDefault="00AA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ourmand">
    <w:altName w:val="Times New Roman"/>
    <w:panose1 w:val="020B0604020202020204"/>
    <w:charset w:val="00"/>
    <w:family w:val="roman"/>
    <w:notTrueType/>
    <w:pitch w:val="variable"/>
    <w:sig w:usb0="00000003" w:usb1="00000000" w:usb2="00000000" w:usb3="00000000" w:csb0="00000001" w:csb1="00000000"/>
  </w:font>
  <w:font w:name="&amp;#39">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EUAlbertina">
    <w:altName w:val="Times New Roman"/>
    <w:panose1 w:val="020B0604020202020204"/>
    <w:charset w:val="EE"/>
    <w:family w:val="auto"/>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20B0604020202020204"/>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59B3" w14:textId="77777777" w:rsidR="009B0514" w:rsidRDefault="009B051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F46E791" w14:textId="77777777" w:rsidR="009B0514" w:rsidRDefault="009B051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BA8F" w14:textId="77777777" w:rsidR="009B0514" w:rsidRDefault="009B051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14:paraId="485DBDEA" w14:textId="77777777" w:rsidR="009B0514" w:rsidRDefault="009B0514">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CF27" w14:textId="77777777" w:rsidR="009B0514" w:rsidRDefault="009B0514">
    <w:pPr>
      <w:pStyle w:val="llb"/>
      <w:spacing w:after="0" w:line="240" w:lineRule="auto"/>
    </w:pPr>
    <w:r>
      <w:rPr>
        <w:lang w:val="hu-HU"/>
      </w:rPr>
      <w:tab/>
    </w:r>
    <w:r>
      <w:rPr>
        <w:lang w:val="hu-HU"/>
      </w:rPr>
      <w:tab/>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2DBF" w14:textId="77777777" w:rsidR="00AA46F2" w:rsidRDefault="00AA46F2">
      <w:pPr>
        <w:spacing w:after="0" w:line="240" w:lineRule="auto"/>
      </w:pPr>
      <w:r>
        <w:separator/>
      </w:r>
    </w:p>
  </w:footnote>
  <w:footnote w:type="continuationSeparator" w:id="0">
    <w:p w14:paraId="3ED44530" w14:textId="77777777" w:rsidR="00AA46F2" w:rsidRDefault="00AA46F2">
      <w:pPr>
        <w:spacing w:after="0" w:line="240" w:lineRule="auto"/>
      </w:pPr>
      <w:r>
        <w:continuationSeparator/>
      </w:r>
    </w:p>
  </w:footnote>
  <w:footnote w:id="1">
    <w:p w14:paraId="64E1B3D1" w14:textId="77777777" w:rsidR="009B0514" w:rsidRDefault="009B0514">
      <w:pPr>
        <w:pStyle w:val="Lbjegyzetszveg"/>
        <w:rPr>
          <w:lang w:val="hu-HU"/>
        </w:rPr>
      </w:pPr>
      <w:r>
        <w:rPr>
          <w:rStyle w:val="Lbjegyzet-hivatkozs"/>
        </w:rPr>
        <w:footnoteRef/>
      </w:r>
      <w:r>
        <w:t xml:space="preserve"> </w:t>
      </w:r>
      <w:r>
        <w:rPr>
          <w:lang w:val="hu-HU"/>
        </w:rPr>
        <w:t>Közös ajánlattétel esetén kérjük kitölteni.</w:t>
      </w:r>
    </w:p>
  </w:footnote>
  <w:footnote w:id="2">
    <w:p w14:paraId="41BC3384" w14:textId="77777777" w:rsidR="009B0514" w:rsidRDefault="009B0514">
      <w:pPr>
        <w:pStyle w:val="Lbjegyzetszveg"/>
        <w:spacing w:after="0" w:line="240" w:lineRule="auto"/>
        <w:rPr>
          <w:lang w:val="hu-HU"/>
        </w:rPr>
      </w:pPr>
      <w:r>
        <w:rPr>
          <w:rStyle w:val="Lbjegyzet-hivatkozs"/>
        </w:rPr>
        <w:footnoteRef/>
      </w:r>
      <w:r>
        <w:t xml:space="preserve"> </w:t>
      </w:r>
      <w:r>
        <w:rPr>
          <w:lang w:val="hu-HU"/>
        </w:rPr>
        <w:t>A megfelelő aláhúzandó, illetve kitöltendő!</w:t>
      </w:r>
    </w:p>
  </w:footnote>
  <w:footnote w:id="3">
    <w:p w14:paraId="483A9879" w14:textId="77777777" w:rsidR="009B0514" w:rsidRPr="00290561" w:rsidRDefault="009B0514" w:rsidP="00A50EDE">
      <w:pPr>
        <w:pStyle w:val="Lbjegyzetszveg"/>
        <w:rPr>
          <w:rFonts w:ascii="Century Gothic" w:hAnsi="Century Gothic"/>
          <w:b/>
          <w:sz w:val="18"/>
          <w:szCs w:val="18"/>
        </w:rPr>
      </w:pPr>
      <w:r w:rsidRPr="00290561">
        <w:rPr>
          <w:rStyle w:val="Lbjegyzet-hivatkozs"/>
          <w:rFonts w:ascii="Century Gothic" w:hAnsi="Century Gothic"/>
          <w:b/>
          <w:sz w:val="18"/>
          <w:szCs w:val="18"/>
        </w:rPr>
        <w:footnoteRef/>
      </w:r>
      <w:r w:rsidRPr="00290561">
        <w:rPr>
          <w:rFonts w:ascii="Century Gothic" w:hAnsi="Century Gothic"/>
          <w:b/>
          <w:sz w:val="18"/>
          <w:szCs w:val="18"/>
        </w:rPr>
        <w:t xml:space="preserve"> A megfelelő aláhúzandó, a nem kívánt rész áthúzandó vagy törlendő</w:t>
      </w:r>
    </w:p>
  </w:footnote>
  <w:footnote w:id="4">
    <w:p w14:paraId="0AF847BB" w14:textId="77777777" w:rsidR="009B0514" w:rsidRPr="009C061C" w:rsidRDefault="009B0514" w:rsidP="00A50EDE">
      <w:pPr>
        <w:pStyle w:val="Lbjegyzetszveg"/>
        <w:jc w:val="both"/>
      </w:pPr>
      <w:r w:rsidRPr="009C061C">
        <w:rPr>
          <w:rStyle w:val="Lbjegyzet-hivatkozs"/>
        </w:rPr>
        <w:footnoteRef/>
      </w:r>
      <w:r w:rsidRPr="009C061C">
        <w:t xml:space="preserve"> Ajánlattevőnek a nyilatkozatokat nemleges tartalommal is meg kell tennie</w:t>
      </w:r>
      <w:r>
        <w:t>, azaz adott esetben szükséges benyújtani ajánlattevő arra vonatkozó nyilatkozatát, hogy nincs a közbeszerzésnek olyan része, melynek teljesítéséhez alvállalkozót kíván igénybe venni</w:t>
      </w:r>
      <w:r w:rsidRPr="009C061C">
        <w:t>. Közös ajánlattétel esetében ajánlattevőnként külön-külön csatolandó!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0534" w14:textId="77777777" w:rsidR="009B0514" w:rsidRDefault="009B0514">
    <w:pPr>
      <w:pStyle w:val="lfej"/>
      <w:spacing w:after="0" w:line="240" w:lineRule="auto"/>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6"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7" w15:restartNumberingAfterBreak="0">
    <w:nsid w:val="020F2A23"/>
    <w:multiLevelType w:val="multilevel"/>
    <w:tmpl w:val="68D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A620A"/>
    <w:multiLevelType w:val="multilevel"/>
    <w:tmpl w:val="732A9E1C"/>
    <w:lvl w:ilvl="0">
      <w:start w:val="1"/>
      <w:numFmt w:val="upperRoman"/>
      <w:pStyle w:val="okeanfelsorolas"/>
      <w:lvlText w:val="%1."/>
      <w:lvlJc w:val="left"/>
      <w:pPr>
        <w:ind w:left="720" w:hanging="720"/>
      </w:pPr>
      <w:rPr>
        <w:rFonts w:ascii="Times New Roman" w:hAnsi="Times New Roman" w:cs="Times New Roman" w:hint="default"/>
        <w:b/>
        <w:sz w:val="24"/>
      </w:rPr>
    </w:lvl>
    <w:lvl w:ilvl="1">
      <w:start w:val="1"/>
      <w:numFmt w:val="decimal"/>
      <w:isLgl/>
      <w:lvlText w:val="%1.%2."/>
      <w:lvlJc w:val="left"/>
      <w:pPr>
        <w:ind w:left="360" w:hanging="360"/>
      </w:pPr>
      <w:rPr>
        <w:rFonts w:ascii="Times New Roman" w:hAnsi="Times New Roman" w:cs="Times New Roman" w:hint="default"/>
        <w:b/>
        <w:i w:val="0"/>
        <w:sz w:val="24"/>
      </w:rPr>
    </w:lvl>
    <w:lvl w:ilvl="2">
      <w:start w:val="1"/>
      <w:numFmt w:val="decimal"/>
      <w:isLgl/>
      <w:lvlText w:val="%1.%2.%3."/>
      <w:lvlJc w:val="left"/>
      <w:pPr>
        <w:ind w:left="1146"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ADD372B"/>
    <w:multiLevelType w:val="hybridMultilevel"/>
    <w:tmpl w:val="A2E82964"/>
    <w:lvl w:ilvl="0" w:tplc="040E000F">
      <w:start w:val="1"/>
      <w:numFmt w:val="decimal"/>
      <w:pStyle w:val="Szvegblokk1"/>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BCE7464"/>
    <w:multiLevelType w:val="hybridMultilevel"/>
    <w:tmpl w:val="6D76B342"/>
    <w:lvl w:ilvl="0" w:tplc="6EE85AEC">
      <w:start w:val="1"/>
      <w:numFmt w:val="decimal"/>
      <w:lvlText w:val="%1)"/>
      <w:lvlJc w:val="left"/>
      <w:pPr>
        <w:ind w:left="7023" w:hanging="360"/>
      </w:pPr>
      <w:rPr>
        <w:rFonts w:hint="default"/>
      </w:rPr>
    </w:lvl>
    <w:lvl w:ilvl="1" w:tplc="040E0019" w:tentative="1">
      <w:start w:val="1"/>
      <w:numFmt w:val="lowerLetter"/>
      <w:lvlText w:val="%2."/>
      <w:lvlJc w:val="left"/>
      <w:pPr>
        <w:ind w:left="1436" w:hanging="360"/>
      </w:pPr>
    </w:lvl>
    <w:lvl w:ilvl="2" w:tplc="040E001B" w:tentative="1">
      <w:start w:val="1"/>
      <w:numFmt w:val="lowerRoman"/>
      <w:lvlText w:val="%3."/>
      <w:lvlJc w:val="right"/>
      <w:pPr>
        <w:ind w:left="2156" w:hanging="180"/>
      </w:pPr>
    </w:lvl>
    <w:lvl w:ilvl="3" w:tplc="040E000F" w:tentative="1">
      <w:start w:val="1"/>
      <w:numFmt w:val="decimal"/>
      <w:lvlText w:val="%4."/>
      <w:lvlJc w:val="left"/>
      <w:pPr>
        <w:ind w:left="2876" w:hanging="360"/>
      </w:pPr>
    </w:lvl>
    <w:lvl w:ilvl="4" w:tplc="040E0019" w:tentative="1">
      <w:start w:val="1"/>
      <w:numFmt w:val="lowerLetter"/>
      <w:lvlText w:val="%5."/>
      <w:lvlJc w:val="left"/>
      <w:pPr>
        <w:ind w:left="3596" w:hanging="360"/>
      </w:pPr>
    </w:lvl>
    <w:lvl w:ilvl="5" w:tplc="040E001B" w:tentative="1">
      <w:start w:val="1"/>
      <w:numFmt w:val="lowerRoman"/>
      <w:lvlText w:val="%6."/>
      <w:lvlJc w:val="right"/>
      <w:pPr>
        <w:ind w:left="4316" w:hanging="180"/>
      </w:pPr>
    </w:lvl>
    <w:lvl w:ilvl="6" w:tplc="040E000F" w:tentative="1">
      <w:start w:val="1"/>
      <w:numFmt w:val="decimal"/>
      <w:lvlText w:val="%7."/>
      <w:lvlJc w:val="left"/>
      <w:pPr>
        <w:ind w:left="5036" w:hanging="360"/>
      </w:pPr>
    </w:lvl>
    <w:lvl w:ilvl="7" w:tplc="040E0019" w:tentative="1">
      <w:start w:val="1"/>
      <w:numFmt w:val="lowerLetter"/>
      <w:lvlText w:val="%8."/>
      <w:lvlJc w:val="left"/>
      <w:pPr>
        <w:ind w:left="5756" w:hanging="360"/>
      </w:pPr>
    </w:lvl>
    <w:lvl w:ilvl="8" w:tplc="040E001B" w:tentative="1">
      <w:start w:val="1"/>
      <w:numFmt w:val="lowerRoman"/>
      <w:lvlText w:val="%9."/>
      <w:lvlJc w:val="right"/>
      <w:pPr>
        <w:ind w:left="6476"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1366D5"/>
    <w:multiLevelType w:val="hybridMultilevel"/>
    <w:tmpl w:val="849E0B00"/>
    <w:lvl w:ilvl="0" w:tplc="B5B2DC4A">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46813"/>
    <w:multiLevelType w:val="hybridMultilevel"/>
    <w:tmpl w:val="C5B2B698"/>
    <w:lvl w:ilvl="0" w:tplc="37D446E8">
      <w:start w:val="20"/>
      <w:numFmt w:val="bullet"/>
      <w:lvlText w:val="-"/>
      <w:lvlJc w:val="left"/>
      <w:pPr>
        <w:ind w:left="786" w:hanging="360"/>
      </w:pPr>
      <w:rPr>
        <w:rFonts w:ascii="Times New Roman" w:eastAsia="Calibr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7" w15:restartNumberingAfterBreak="0">
    <w:nsid w:val="2B3D769B"/>
    <w:multiLevelType w:val="hybridMultilevel"/>
    <w:tmpl w:val="8F56722E"/>
    <w:lvl w:ilvl="0" w:tplc="040E000F">
      <w:start w:val="1"/>
      <w:numFmt w:val="decimal"/>
      <w:lvlText w:val="%1."/>
      <w:lvlJc w:val="left"/>
      <w:pPr>
        <w:ind w:left="360" w:hanging="360"/>
      </w:pPr>
    </w:lvl>
    <w:lvl w:ilvl="1" w:tplc="C018FC9A">
      <w:start w:val="11"/>
      <w:numFmt w:val="bullet"/>
      <w:lvlText w:val="•"/>
      <w:lvlJc w:val="left"/>
      <w:pPr>
        <w:ind w:left="1785" w:hanging="705"/>
      </w:pPr>
      <w:rPr>
        <w:rFonts w:ascii="Garamond" w:eastAsia="SimSun" w:hAnsi="Garamond" w:cs="Times New Roman" w:hint="default"/>
      </w:rPr>
    </w:lvl>
    <w:lvl w:ilvl="2" w:tplc="EA1CC906">
      <w:start w:val="25"/>
      <w:numFmt w:val="bullet"/>
      <w:lvlText w:val="-"/>
      <w:lvlJc w:val="left"/>
      <w:pPr>
        <w:ind w:left="2340" w:hanging="360"/>
      </w:pPr>
      <w:rPr>
        <w:rFonts w:ascii="Garamond" w:eastAsia="SimSu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2F5D44B4"/>
    <w:multiLevelType w:val="multilevel"/>
    <w:tmpl w:val="00000001"/>
    <w:lvl w:ilvl="0">
      <w:start w:val="1"/>
      <w:numFmt w:val="none"/>
      <w:pStyle w:val="Felsoro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44E5978"/>
    <w:multiLevelType w:val="hybridMultilevel"/>
    <w:tmpl w:val="6D76B342"/>
    <w:lvl w:ilvl="0" w:tplc="6EE85AEC">
      <w:start w:val="1"/>
      <w:numFmt w:val="decimal"/>
      <w:lvlText w:val="%1)"/>
      <w:lvlJc w:val="left"/>
      <w:pPr>
        <w:ind w:left="716" w:hanging="360"/>
      </w:pPr>
      <w:rPr>
        <w:rFonts w:hint="default"/>
      </w:rPr>
    </w:lvl>
    <w:lvl w:ilvl="1" w:tplc="040E0019" w:tentative="1">
      <w:start w:val="1"/>
      <w:numFmt w:val="lowerLetter"/>
      <w:lvlText w:val="%2."/>
      <w:lvlJc w:val="left"/>
      <w:pPr>
        <w:ind w:left="1436" w:hanging="360"/>
      </w:pPr>
    </w:lvl>
    <w:lvl w:ilvl="2" w:tplc="040E001B" w:tentative="1">
      <w:start w:val="1"/>
      <w:numFmt w:val="lowerRoman"/>
      <w:lvlText w:val="%3."/>
      <w:lvlJc w:val="right"/>
      <w:pPr>
        <w:ind w:left="2156" w:hanging="180"/>
      </w:pPr>
    </w:lvl>
    <w:lvl w:ilvl="3" w:tplc="040E000F" w:tentative="1">
      <w:start w:val="1"/>
      <w:numFmt w:val="decimal"/>
      <w:lvlText w:val="%4."/>
      <w:lvlJc w:val="left"/>
      <w:pPr>
        <w:ind w:left="2876" w:hanging="360"/>
      </w:pPr>
    </w:lvl>
    <w:lvl w:ilvl="4" w:tplc="040E0019" w:tentative="1">
      <w:start w:val="1"/>
      <w:numFmt w:val="lowerLetter"/>
      <w:lvlText w:val="%5."/>
      <w:lvlJc w:val="left"/>
      <w:pPr>
        <w:ind w:left="3596" w:hanging="360"/>
      </w:pPr>
    </w:lvl>
    <w:lvl w:ilvl="5" w:tplc="040E001B" w:tentative="1">
      <w:start w:val="1"/>
      <w:numFmt w:val="lowerRoman"/>
      <w:lvlText w:val="%6."/>
      <w:lvlJc w:val="right"/>
      <w:pPr>
        <w:ind w:left="4316" w:hanging="180"/>
      </w:pPr>
    </w:lvl>
    <w:lvl w:ilvl="6" w:tplc="040E000F" w:tentative="1">
      <w:start w:val="1"/>
      <w:numFmt w:val="decimal"/>
      <w:lvlText w:val="%7."/>
      <w:lvlJc w:val="left"/>
      <w:pPr>
        <w:ind w:left="5036" w:hanging="360"/>
      </w:pPr>
    </w:lvl>
    <w:lvl w:ilvl="7" w:tplc="040E0019" w:tentative="1">
      <w:start w:val="1"/>
      <w:numFmt w:val="lowerLetter"/>
      <w:lvlText w:val="%8."/>
      <w:lvlJc w:val="left"/>
      <w:pPr>
        <w:ind w:left="5756" w:hanging="360"/>
      </w:pPr>
    </w:lvl>
    <w:lvl w:ilvl="8" w:tplc="040E001B" w:tentative="1">
      <w:start w:val="1"/>
      <w:numFmt w:val="lowerRoman"/>
      <w:lvlText w:val="%9."/>
      <w:lvlJc w:val="right"/>
      <w:pPr>
        <w:ind w:left="6476" w:hanging="180"/>
      </w:pPr>
    </w:lvl>
  </w:abstractNum>
  <w:abstractNum w:abstractNumId="22" w15:restartNumberingAfterBreak="0">
    <w:nsid w:val="362153EA"/>
    <w:multiLevelType w:val="hybridMultilevel"/>
    <w:tmpl w:val="07D02DE2"/>
    <w:lvl w:ilvl="0" w:tplc="9E6033E0">
      <w:start w:val="1138"/>
      <w:numFmt w:val="bullet"/>
      <w:lvlText w:val="-"/>
      <w:lvlJc w:val="left"/>
      <w:pPr>
        <w:tabs>
          <w:tab w:val="num" w:pos="1146"/>
        </w:tabs>
        <w:ind w:left="1146" w:hanging="360"/>
      </w:pPr>
      <w:rPr>
        <w:rFonts w:ascii="Bookman Old Style" w:eastAsia="Calisto MT" w:hAnsi="Bookman Old Style" w:cs="Calisto MT"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74E680A"/>
    <w:multiLevelType w:val="hybridMultilevel"/>
    <w:tmpl w:val="D95297CC"/>
    <w:lvl w:ilvl="0" w:tplc="BC9075A6">
      <w:start w:val="1"/>
      <w:numFmt w:val="upperLetter"/>
      <w:pStyle w:val="Szvegtrzs21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F457ADA"/>
    <w:multiLevelType w:val="hybridMultilevel"/>
    <w:tmpl w:val="15ACC402"/>
    <w:lvl w:ilvl="0" w:tplc="58AC0F3E">
      <w:start w:val="1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EC3238"/>
    <w:multiLevelType w:val="multilevel"/>
    <w:tmpl w:val="6A467D54"/>
    <w:lvl w:ilvl="0">
      <w:start w:val="1"/>
      <w:numFmt w:val="upperRoman"/>
      <w:lvlText w:val="%1."/>
      <w:lvlJc w:val="right"/>
      <w:pPr>
        <w:tabs>
          <w:tab w:val="num" w:pos="180"/>
        </w:tabs>
        <w:ind w:left="180" w:hanging="180"/>
      </w:pPr>
      <w:rPr>
        <w:rFonts w:cs="Times New Roman" w:hint="default"/>
      </w:rPr>
    </w:lvl>
    <w:lvl w:ilvl="1">
      <w:start w:val="1"/>
      <w:numFmt w:val="decimal"/>
      <w:pStyle w:val="felskiem"/>
      <w:lvlText w:val="%2."/>
      <w:lvlJc w:val="left"/>
      <w:pPr>
        <w:tabs>
          <w:tab w:val="num" w:pos="360"/>
        </w:tabs>
        <w:ind w:left="360" w:hanging="360"/>
      </w:pPr>
      <w:rPr>
        <w:rFonts w:ascii="Times New Roman" w:eastAsia="Times New Roman" w:hAnsi="Times New Roman" w:cs="Times New Roman" w:hint="default"/>
      </w:rPr>
    </w:lvl>
    <w:lvl w:ilvl="2">
      <w:start w:val="1"/>
      <w:numFmt w:val="none"/>
      <w:lvlText w:val="1.1.1."/>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15:restartNumberingAfterBreak="0">
    <w:nsid w:val="4DD36FC9"/>
    <w:multiLevelType w:val="multilevel"/>
    <w:tmpl w:val="CEF88AF0"/>
    <w:name w:val="WW8Num293"/>
    <w:lvl w:ilvl="0">
      <w:start w:val="4"/>
      <w:numFmt w:val="decimal"/>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32" w15:restartNumberingAfterBreak="0">
    <w:nsid w:val="52037D49"/>
    <w:multiLevelType w:val="hybridMultilevel"/>
    <w:tmpl w:val="1A5A417C"/>
    <w:lvl w:ilvl="0" w:tplc="16F03552">
      <w:start w:val="1"/>
      <w:numFmt w:val="bullet"/>
      <w:pStyle w:val="Behzott"/>
      <w:lvlText w:val=""/>
      <w:lvlJc w:val="left"/>
      <w:pPr>
        <w:tabs>
          <w:tab w:val="num" w:pos="1100"/>
        </w:tabs>
        <w:ind w:left="1100" w:hanging="380"/>
      </w:pPr>
      <w:rPr>
        <w:rFonts w:ascii="Symbol" w:hAnsi="Symbol" w:hint="default"/>
        <w:color w:val="auto"/>
      </w:rPr>
    </w:lvl>
    <w:lvl w:ilvl="1" w:tplc="0F36F458">
      <w:start w:val="1"/>
      <w:numFmt w:val="bullet"/>
      <w:lvlText w:val="o"/>
      <w:lvlJc w:val="left"/>
      <w:pPr>
        <w:tabs>
          <w:tab w:val="num" w:pos="1440"/>
        </w:tabs>
        <w:ind w:left="1440" w:hanging="360"/>
      </w:pPr>
      <w:rPr>
        <w:rFonts w:ascii="Courier New" w:hAnsi="Courier New" w:hint="default"/>
      </w:rPr>
    </w:lvl>
    <w:lvl w:ilvl="2" w:tplc="54BE9750" w:tentative="1">
      <w:start w:val="1"/>
      <w:numFmt w:val="bullet"/>
      <w:lvlText w:val=""/>
      <w:lvlJc w:val="left"/>
      <w:pPr>
        <w:tabs>
          <w:tab w:val="num" w:pos="2160"/>
        </w:tabs>
        <w:ind w:left="2160" w:hanging="360"/>
      </w:pPr>
      <w:rPr>
        <w:rFonts w:ascii="Wingdings" w:hAnsi="Wingdings" w:hint="default"/>
      </w:rPr>
    </w:lvl>
    <w:lvl w:ilvl="3" w:tplc="41A009EE" w:tentative="1">
      <w:start w:val="1"/>
      <w:numFmt w:val="bullet"/>
      <w:lvlText w:val=""/>
      <w:lvlJc w:val="left"/>
      <w:pPr>
        <w:tabs>
          <w:tab w:val="num" w:pos="2880"/>
        </w:tabs>
        <w:ind w:left="2880" w:hanging="360"/>
      </w:pPr>
      <w:rPr>
        <w:rFonts w:ascii="Symbol" w:hAnsi="Symbol" w:hint="default"/>
      </w:rPr>
    </w:lvl>
    <w:lvl w:ilvl="4" w:tplc="38101770" w:tentative="1">
      <w:start w:val="1"/>
      <w:numFmt w:val="bullet"/>
      <w:lvlText w:val="o"/>
      <w:lvlJc w:val="left"/>
      <w:pPr>
        <w:tabs>
          <w:tab w:val="num" w:pos="3600"/>
        </w:tabs>
        <w:ind w:left="3600" w:hanging="360"/>
      </w:pPr>
      <w:rPr>
        <w:rFonts w:ascii="Courier New" w:hAnsi="Courier New" w:hint="default"/>
      </w:rPr>
    </w:lvl>
    <w:lvl w:ilvl="5" w:tplc="82961830" w:tentative="1">
      <w:start w:val="1"/>
      <w:numFmt w:val="bullet"/>
      <w:lvlText w:val=""/>
      <w:lvlJc w:val="left"/>
      <w:pPr>
        <w:tabs>
          <w:tab w:val="num" w:pos="4320"/>
        </w:tabs>
        <w:ind w:left="4320" w:hanging="360"/>
      </w:pPr>
      <w:rPr>
        <w:rFonts w:ascii="Wingdings" w:hAnsi="Wingdings" w:hint="default"/>
      </w:rPr>
    </w:lvl>
    <w:lvl w:ilvl="6" w:tplc="71368A0A" w:tentative="1">
      <w:start w:val="1"/>
      <w:numFmt w:val="bullet"/>
      <w:lvlText w:val=""/>
      <w:lvlJc w:val="left"/>
      <w:pPr>
        <w:tabs>
          <w:tab w:val="num" w:pos="5040"/>
        </w:tabs>
        <w:ind w:left="5040" w:hanging="360"/>
      </w:pPr>
      <w:rPr>
        <w:rFonts w:ascii="Symbol" w:hAnsi="Symbol" w:hint="default"/>
      </w:rPr>
    </w:lvl>
    <w:lvl w:ilvl="7" w:tplc="40B48E04" w:tentative="1">
      <w:start w:val="1"/>
      <w:numFmt w:val="bullet"/>
      <w:lvlText w:val="o"/>
      <w:lvlJc w:val="left"/>
      <w:pPr>
        <w:tabs>
          <w:tab w:val="num" w:pos="5760"/>
        </w:tabs>
        <w:ind w:left="5760" w:hanging="360"/>
      </w:pPr>
      <w:rPr>
        <w:rFonts w:ascii="Courier New" w:hAnsi="Courier New" w:hint="default"/>
      </w:rPr>
    </w:lvl>
    <w:lvl w:ilvl="8" w:tplc="91E6C62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B1C45"/>
    <w:multiLevelType w:val="multilevel"/>
    <w:tmpl w:val="FB36D1C4"/>
    <w:lvl w:ilvl="0">
      <w:start w:val="1"/>
      <w:numFmt w:val="bullet"/>
      <w:pStyle w:val="bekezd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5667638C"/>
    <w:multiLevelType w:val="multilevel"/>
    <w:tmpl w:val="3654A6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Calibri"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682419"/>
    <w:multiLevelType w:val="multilevel"/>
    <w:tmpl w:val="FF4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4A852E9"/>
    <w:multiLevelType w:val="hybridMultilevel"/>
    <w:tmpl w:val="DDCA4BC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A1D35D3"/>
    <w:multiLevelType w:val="singleLevel"/>
    <w:tmpl w:val="5AB07E76"/>
    <w:lvl w:ilvl="0">
      <w:start w:val="1"/>
      <w:numFmt w:val="bullet"/>
      <w:pStyle w:val="felsorols0"/>
      <w:lvlText w:val=""/>
      <w:lvlJc w:val="left"/>
      <w:pPr>
        <w:tabs>
          <w:tab w:val="num" w:pos="360"/>
        </w:tabs>
        <w:ind w:left="360" w:hanging="360"/>
      </w:pPr>
      <w:rPr>
        <w:rFonts w:ascii="Symbol" w:hAnsi="Symbol" w:hint="default"/>
      </w:rPr>
    </w:lvl>
  </w:abstractNum>
  <w:abstractNum w:abstractNumId="43" w15:restartNumberingAfterBreak="0">
    <w:nsid w:val="6AA03989"/>
    <w:multiLevelType w:val="hybridMultilevel"/>
    <w:tmpl w:val="CB88DFE0"/>
    <w:lvl w:ilvl="0" w:tplc="196C95C2">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F6148B"/>
    <w:multiLevelType w:val="multilevel"/>
    <w:tmpl w:val="AA9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20"/>
  </w:num>
  <w:num w:numId="3">
    <w:abstractNumId w:val="10"/>
  </w:num>
  <w:num w:numId="4">
    <w:abstractNumId w:val="23"/>
  </w:num>
  <w:num w:numId="5">
    <w:abstractNumId w:val="17"/>
  </w:num>
  <w:num w:numId="6">
    <w:abstractNumId w:val="44"/>
  </w:num>
  <w:num w:numId="7">
    <w:abstractNumId w:val="36"/>
  </w:num>
  <w:num w:numId="8">
    <w:abstractNumId w:val="35"/>
  </w:num>
  <w:num w:numId="9">
    <w:abstractNumId w:val="7"/>
  </w:num>
  <w:num w:numId="10">
    <w:abstractNumId w:val="29"/>
  </w:num>
  <w:num w:numId="11">
    <w:abstractNumId w:val="15"/>
  </w:num>
  <w:num w:numId="12">
    <w:abstractNumId w:val="31"/>
  </w:num>
  <w:num w:numId="13">
    <w:abstractNumId w:val="39"/>
    <w:lvlOverride w:ilvl="0">
      <w:startOverride w:val="1"/>
    </w:lvlOverride>
  </w:num>
  <w:num w:numId="14">
    <w:abstractNumId w:val="26"/>
    <w:lvlOverride w:ilvl="0">
      <w:startOverride w:val="1"/>
    </w:lvlOverride>
  </w:num>
  <w:num w:numId="15">
    <w:abstractNumId w:val="6"/>
  </w:num>
  <w:num w:numId="16">
    <w:abstractNumId w:val="4"/>
  </w:num>
  <w:num w:numId="17">
    <w:abstractNumId w:val="3"/>
  </w:num>
  <w:num w:numId="18">
    <w:abstractNumId w:val="5"/>
  </w:num>
  <w:num w:numId="19">
    <w:abstractNumId w:val="2"/>
  </w:num>
  <w:num w:numId="20">
    <w:abstractNumId w:val="1"/>
  </w:num>
  <w:num w:numId="21">
    <w:abstractNumId w:val="0"/>
  </w:num>
  <w:num w:numId="22">
    <w:abstractNumId w:val="13"/>
  </w:num>
  <w:num w:numId="23">
    <w:abstractNumId w:val="41"/>
  </w:num>
  <w:num w:numId="24">
    <w:abstractNumId w:val="19"/>
  </w:num>
  <w:num w:numId="25">
    <w:abstractNumId w:val="27"/>
  </w:num>
  <w:num w:numId="26">
    <w:abstractNumId w:val="11"/>
  </w:num>
  <w:num w:numId="27">
    <w:abstractNumId w:val="28"/>
  </w:num>
  <w:num w:numId="28">
    <w:abstractNumId w:val="37"/>
  </w:num>
  <w:num w:numId="29">
    <w:abstractNumId w:val="38"/>
  </w:num>
  <w:num w:numId="30">
    <w:abstractNumId w:val="18"/>
  </w:num>
  <w:num w:numId="31">
    <w:abstractNumId w:val="34"/>
  </w:num>
  <w:num w:numId="32">
    <w:abstractNumId w:val="46"/>
  </w:num>
  <w:num w:numId="33">
    <w:abstractNumId w:val="43"/>
  </w:num>
  <w:num w:numId="34">
    <w:abstractNumId w:val="32"/>
  </w:num>
  <w:num w:numId="35">
    <w:abstractNumId w:val="21"/>
  </w:num>
  <w:num w:numId="36">
    <w:abstractNumId w:val="42"/>
  </w:num>
  <w:num w:numId="37">
    <w:abstractNumId w:val="33"/>
  </w:num>
  <w:num w:numId="38">
    <w:abstractNumId w:val="30"/>
  </w:num>
  <w:num w:numId="39">
    <w:abstractNumId w:val="14"/>
  </w:num>
  <w:num w:numId="40">
    <w:abstractNumId w:val="40"/>
  </w:num>
  <w:num w:numId="41">
    <w:abstractNumId w:val="45"/>
  </w:num>
  <w:num w:numId="42">
    <w:abstractNumId w:val="12"/>
  </w:num>
  <w:num w:numId="43">
    <w:abstractNumId w:val="16"/>
  </w:num>
  <w:num w:numId="44">
    <w:abstractNumId w:val="24"/>
  </w:num>
  <w:num w:numId="45">
    <w:abstractNumId w:val="22"/>
  </w:num>
  <w:num w:numId="46">
    <w:abstractNumId w:val="25"/>
  </w:num>
  <w:num w:numId="47">
    <w:abstractNumId w:val="9"/>
    <w:lvlOverride w:ilvl="0">
      <w:startOverride w:val="1"/>
    </w:lvlOverride>
    <w:lvlOverride w:ilvl="1">
      <w:startOverride w:val="12"/>
    </w:lvlOverride>
    <w:lvlOverride w:ilvl="2">
      <w:startOverride w:val="13"/>
    </w:lvlOverride>
  </w:num>
  <w:num w:numId="48">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64"/>
    <w:rsid w:val="00002247"/>
    <w:rsid w:val="00030268"/>
    <w:rsid w:val="00032A8A"/>
    <w:rsid w:val="00040532"/>
    <w:rsid w:val="00061FED"/>
    <w:rsid w:val="0006260A"/>
    <w:rsid w:val="00093658"/>
    <w:rsid w:val="000A0988"/>
    <w:rsid w:val="000A0E41"/>
    <w:rsid w:val="000A1DD9"/>
    <w:rsid w:val="000D342D"/>
    <w:rsid w:val="000E1567"/>
    <w:rsid w:val="000E4949"/>
    <w:rsid w:val="000E510D"/>
    <w:rsid w:val="001007F0"/>
    <w:rsid w:val="00105DB6"/>
    <w:rsid w:val="001105F2"/>
    <w:rsid w:val="00115585"/>
    <w:rsid w:val="00121EC7"/>
    <w:rsid w:val="00127CE8"/>
    <w:rsid w:val="00142014"/>
    <w:rsid w:val="00164E21"/>
    <w:rsid w:val="00165699"/>
    <w:rsid w:val="00197BC7"/>
    <w:rsid w:val="001A1DBF"/>
    <w:rsid w:val="001A26D8"/>
    <w:rsid w:val="001A2A93"/>
    <w:rsid w:val="001A33C2"/>
    <w:rsid w:val="001A5BFE"/>
    <w:rsid w:val="001C66DA"/>
    <w:rsid w:val="001C70D4"/>
    <w:rsid w:val="001D3D2F"/>
    <w:rsid w:val="001E76D0"/>
    <w:rsid w:val="001F3081"/>
    <w:rsid w:val="001F48A1"/>
    <w:rsid w:val="001F570B"/>
    <w:rsid w:val="00202732"/>
    <w:rsid w:val="00217D9B"/>
    <w:rsid w:val="0024270A"/>
    <w:rsid w:val="00243FB6"/>
    <w:rsid w:val="00254C41"/>
    <w:rsid w:val="00264ABA"/>
    <w:rsid w:val="00274D21"/>
    <w:rsid w:val="00282C70"/>
    <w:rsid w:val="0028580E"/>
    <w:rsid w:val="002941C4"/>
    <w:rsid w:val="002C21D4"/>
    <w:rsid w:val="002C49BB"/>
    <w:rsid w:val="002C600A"/>
    <w:rsid w:val="002C62D3"/>
    <w:rsid w:val="002E2789"/>
    <w:rsid w:val="002F4E0B"/>
    <w:rsid w:val="003165A4"/>
    <w:rsid w:val="003173B5"/>
    <w:rsid w:val="003379F8"/>
    <w:rsid w:val="003432F4"/>
    <w:rsid w:val="00350554"/>
    <w:rsid w:val="00352494"/>
    <w:rsid w:val="0035332D"/>
    <w:rsid w:val="00355364"/>
    <w:rsid w:val="00362262"/>
    <w:rsid w:val="00373234"/>
    <w:rsid w:val="00373D6E"/>
    <w:rsid w:val="00383F91"/>
    <w:rsid w:val="00390AA8"/>
    <w:rsid w:val="00395876"/>
    <w:rsid w:val="00396FCF"/>
    <w:rsid w:val="003A4274"/>
    <w:rsid w:val="003A43C1"/>
    <w:rsid w:val="003A7249"/>
    <w:rsid w:val="003B1784"/>
    <w:rsid w:val="003B1C86"/>
    <w:rsid w:val="003B6CFD"/>
    <w:rsid w:val="003C757D"/>
    <w:rsid w:val="003D023F"/>
    <w:rsid w:val="003D2A76"/>
    <w:rsid w:val="003E6A8B"/>
    <w:rsid w:val="003E75BA"/>
    <w:rsid w:val="003F280D"/>
    <w:rsid w:val="00405F5F"/>
    <w:rsid w:val="00406860"/>
    <w:rsid w:val="004068F1"/>
    <w:rsid w:val="00415F61"/>
    <w:rsid w:val="0041724A"/>
    <w:rsid w:val="00420FB4"/>
    <w:rsid w:val="004338AB"/>
    <w:rsid w:val="004353B8"/>
    <w:rsid w:val="00437117"/>
    <w:rsid w:val="0044239A"/>
    <w:rsid w:val="00442565"/>
    <w:rsid w:val="00442D44"/>
    <w:rsid w:val="0047561A"/>
    <w:rsid w:val="0048659A"/>
    <w:rsid w:val="00496371"/>
    <w:rsid w:val="004B2096"/>
    <w:rsid w:val="004B3559"/>
    <w:rsid w:val="004C040D"/>
    <w:rsid w:val="004C1AB5"/>
    <w:rsid w:val="004C3728"/>
    <w:rsid w:val="004E1905"/>
    <w:rsid w:val="004F0CF8"/>
    <w:rsid w:val="004F571A"/>
    <w:rsid w:val="00500A4B"/>
    <w:rsid w:val="00502ACC"/>
    <w:rsid w:val="0052066B"/>
    <w:rsid w:val="005318FD"/>
    <w:rsid w:val="005464C7"/>
    <w:rsid w:val="00550129"/>
    <w:rsid w:val="0055464C"/>
    <w:rsid w:val="00562941"/>
    <w:rsid w:val="00564A80"/>
    <w:rsid w:val="00570F5D"/>
    <w:rsid w:val="00575A90"/>
    <w:rsid w:val="00583DA7"/>
    <w:rsid w:val="00584128"/>
    <w:rsid w:val="005855C8"/>
    <w:rsid w:val="005A4F07"/>
    <w:rsid w:val="005B556E"/>
    <w:rsid w:val="005C1332"/>
    <w:rsid w:val="005C49B6"/>
    <w:rsid w:val="005D132D"/>
    <w:rsid w:val="005D581E"/>
    <w:rsid w:val="005D795F"/>
    <w:rsid w:val="005E34E1"/>
    <w:rsid w:val="005F10B0"/>
    <w:rsid w:val="005F3F6E"/>
    <w:rsid w:val="005F5B1F"/>
    <w:rsid w:val="006213D7"/>
    <w:rsid w:val="00655962"/>
    <w:rsid w:val="0065631E"/>
    <w:rsid w:val="0066133E"/>
    <w:rsid w:val="00664C3D"/>
    <w:rsid w:val="006675CD"/>
    <w:rsid w:val="00673A31"/>
    <w:rsid w:val="00683AE2"/>
    <w:rsid w:val="00686442"/>
    <w:rsid w:val="0069619F"/>
    <w:rsid w:val="00697BA2"/>
    <w:rsid w:val="006A71A9"/>
    <w:rsid w:val="006B15BD"/>
    <w:rsid w:val="006F305A"/>
    <w:rsid w:val="007122CF"/>
    <w:rsid w:val="00713EE4"/>
    <w:rsid w:val="00720566"/>
    <w:rsid w:val="00731512"/>
    <w:rsid w:val="007348D0"/>
    <w:rsid w:val="007633AC"/>
    <w:rsid w:val="00763EC4"/>
    <w:rsid w:val="00781D74"/>
    <w:rsid w:val="007971BF"/>
    <w:rsid w:val="007A7EE1"/>
    <w:rsid w:val="007C035F"/>
    <w:rsid w:val="007D0CAE"/>
    <w:rsid w:val="007D1A43"/>
    <w:rsid w:val="007D354E"/>
    <w:rsid w:val="007D7C5B"/>
    <w:rsid w:val="007E1B24"/>
    <w:rsid w:val="007F5F47"/>
    <w:rsid w:val="00805600"/>
    <w:rsid w:val="00805FF5"/>
    <w:rsid w:val="008061B9"/>
    <w:rsid w:val="00826733"/>
    <w:rsid w:val="00840974"/>
    <w:rsid w:val="00844688"/>
    <w:rsid w:val="00850A64"/>
    <w:rsid w:val="00850E46"/>
    <w:rsid w:val="0085751B"/>
    <w:rsid w:val="0087479A"/>
    <w:rsid w:val="00883FEE"/>
    <w:rsid w:val="008942D7"/>
    <w:rsid w:val="00897699"/>
    <w:rsid w:val="008A1408"/>
    <w:rsid w:val="008B0F2F"/>
    <w:rsid w:val="008B335B"/>
    <w:rsid w:val="008B4F2F"/>
    <w:rsid w:val="008B5478"/>
    <w:rsid w:val="009028CB"/>
    <w:rsid w:val="00904B26"/>
    <w:rsid w:val="00905384"/>
    <w:rsid w:val="00911246"/>
    <w:rsid w:val="00911E16"/>
    <w:rsid w:val="00925D0A"/>
    <w:rsid w:val="009335C8"/>
    <w:rsid w:val="00934931"/>
    <w:rsid w:val="00965300"/>
    <w:rsid w:val="009749BB"/>
    <w:rsid w:val="0097564C"/>
    <w:rsid w:val="009878A1"/>
    <w:rsid w:val="009A4A08"/>
    <w:rsid w:val="009B0514"/>
    <w:rsid w:val="009B2239"/>
    <w:rsid w:val="009B679F"/>
    <w:rsid w:val="009C4231"/>
    <w:rsid w:val="009D7F33"/>
    <w:rsid w:val="009E0871"/>
    <w:rsid w:val="009E45E9"/>
    <w:rsid w:val="00A01105"/>
    <w:rsid w:val="00A06C3D"/>
    <w:rsid w:val="00A072D8"/>
    <w:rsid w:val="00A20021"/>
    <w:rsid w:val="00A26CB3"/>
    <w:rsid w:val="00A36B15"/>
    <w:rsid w:val="00A46ED6"/>
    <w:rsid w:val="00A50EDE"/>
    <w:rsid w:val="00A64D83"/>
    <w:rsid w:val="00A66516"/>
    <w:rsid w:val="00A8066D"/>
    <w:rsid w:val="00A80852"/>
    <w:rsid w:val="00A847D9"/>
    <w:rsid w:val="00A90164"/>
    <w:rsid w:val="00A90F12"/>
    <w:rsid w:val="00AA0EB6"/>
    <w:rsid w:val="00AA46F2"/>
    <w:rsid w:val="00AA694B"/>
    <w:rsid w:val="00AB0634"/>
    <w:rsid w:val="00AB0A72"/>
    <w:rsid w:val="00AB378E"/>
    <w:rsid w:val="00AB4B18"/>
    <w:rsid w:val="00AB4C0B"/>
    <w:rsid w:val="00AB5D94"/>
    <w:rsid w:val="00AB77BD"/>
    <w:rsid w:val="00AC6405"/>
    <w:rsid w:val="00AC7F64"/>
    <w:rsid w:val="00AD3AE2"/>
    <w:rsid w:val="00AD4D62"/>
    <w:rsid w:val="00AF2F63"/>
    <w:rsid w:val="00AF5525"/>
    <w:rsid w:val="00AF69BB"/>
    <w:rsid w:val="00AF6F56"/>
    <w:rsid w:val="00B10989"/>
    <w:rsid w:val="00B2177A"/>
    <w:rsid w:val="00B257AD"/>
    <w:rsid w:val="00B27CC3"/>
    <w:rsid w:val="00B34E64"/>
    <w:rsid w:val="00B50B80"/>
    <w:rsid w:val="00B54915"/>
    <w:rsid w:val="00B658DD"/>
    <w:rsid w:val="00B7722C"/>
    <w:rsid w:val="00B9108F"/>
    <w:rsid w:val="00B92287"/>
    <w:rsid w:val="00B9453B"/>
    <w:rsid w:val="00B9586B"/>
    <w:rsid w:val="00BA481F"/>
    <w:rsid w:val="00BA7DA3"/>
    <w:rsid w:val="00BB081E"/>
    <w:rsid w:val="00BB3AA4"/>
    <w:rsid w:val="00BB65E5"/>
    <w:rsid w:val="00BC5FF5"/>
    <w:rsid w:val="00BC60AD"/>
    <w:rsid w:val="00BE1798"/>
    <w:rsid w:val="00BE266E"/>
    <w:rsid w:val="00BE54F0"/>
    <w:rsid w:val="00BE5594"/>
    <w:rsid w:val="00C0340D"/>
    <w:rsid w:val="00C12F44"/>
    <w:rsid w:val="00C42F11"/>
    <w:rsid w:val="00C45578"/>
    <w:rsid w:val="00C526A0"/>
    <w:rsid w:val="00C54BD6"/>
    <w:rsid w:val="00C60C60"/>
    <w:rsid w:val="00C62E87"/>
    <w:rsid w:val="00C703E1"/>
    <w:rsid w:val="00C8572B"/>
    <w:rsid w:val="00C9481E"/>
    <w:rsid w:val="00CA4EEA"/>
    <w:rsid w:val="00CA5567"/>
    <w:rsid w:val="00CB6C54"/>
    <w:rsid w:val="00CD1033"/>
    <w:rsid w:val="00CE32F4"/>
    <w:rsid w:val="00CF26EF"/>
    <w:rsid w:val="00D0690C"/>
    <w:rsid w:val="00D1295E"/>
    <w:rsid w:val="00D15B4F"/>
    <w:rsid w:val="00D1770B"/>
    <w:rsid w:val="00D20AA9"/>
    <w:rsid w:val="00D35905"/>
    <w:rsid w:val="00D57643"/>
    <w:rsid w:val="00D81CD6"/>
    <w:rsid w:val="00D90309"/>
    <w:rsid w:val="00D912DE"/>
    <w:rsid w:val="00DB4CDF"/>
    <w:rsid w:val="00DC4709"/>
    <w:rsid w:val="00DC4EC7"/>
    <w:rsid w:val="00DC6643"/>
    <w:rsid w:val="00DD0F53"/>
    <w:rsid w:val="00DD5906"/>
    <w:rsid w:val="00DD7067"/>
    <w:rsid w:val="00DE368F"/>
    <w:rsid w:val="00DF2643"/>
    <w:rsid w:val="00DF7ACB"/>
    <w:rsid w:val="00E03F2B"/>
    <w:rsid w:val="00E10DCC"/>
    <w:rsid w:val="00E15111"/>
    <w:rsid w:val="00E2408C"/>
    <w:rsid w:val="00E37BCD"/>
    <w:rsid w:val="00E4313D"/>
    <w:rsid w:val="00E44C56"/>
    <w:rsid w:val="00E510E0"/>
    <w:rsid w:val="00E51C4B"/>
    <w:rsid w:val="00E55763"/>
    <w:rsid w:val="00E57BFC"/>
    <w:rsid w:val="00E665D5"/>
    <w:rsid w:val="00E9210B"/>
    <w:rsid w:val="00E93591"/>
    <w:rsid w:val="00E95CC4"/>
    <w:rsid w:val="00EA2B03"/>
    <w:rsid w:val="00EA6988"/>
    <w:rsid w:val="00EB190E"/>
    <w:rsid w:val="00EB5C89"/>
    <w:rsid w:val="00EC02F0"/>
    <w:rsid w:val="00EC2BC7"/>
    <w:rsid w:val="00EC3031"/>
    <w:rsid w:val="00ED0B2E"/>
    <w:rsid w:val="00ED3857"/>
    <w:rsid w:val="00ED7B86"/>
    <w:rsid w:val="00EE5923"/>
    <w:rsid w:val="00EF119E"/>
    <w:rsid w:val="00EF36BD"/>
    <w:rsid w:val="00EF510E"/>
    <w:rsid w:val="00EF5985"/>
    <w:rsid w:val="00F258CF"/>
    <w:rsid w:val="00F30BC5"/>
    <w:rsid w:val="00F67772"/>
    <w:rsid w:val="00F67816"/>
    <w:rsid w:val="00F7530F"/>
    <w:rsid w:val="00F90388"/>
    <w:rsid w:val="00FB0217"/>
    <w:rsid w:val="00FB356C"/>
    <w:rsid w:val="00FB3707"/>
    <w:rsid w:val="00FC670D"/>
    <w:rsid w:val="00FC7CA8"/>
    <w:rsid w:val="00FD55C4"/>
    <w:rsid w:val="00FE7F66"/>
    <w:rsid w:val="00FF2940"/>
    <w:rsid w:val="00FF37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7B88"/>
  <w15:docId w15:val="{E3443328-4BC9-3A4C-AD99-0462FC2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sz w:val="24"/>
      <w:szCs w:val="24"/>
    </w:rPr>
  </w:style>
  <w:style w:type="paragraph" w:styleId="Cmsor1">
    <w:name w:val="heading 1"/>
    <w:aliases w:val="H1,(Chapter),Fejezet,left I2,h1,L1,l1,fejezetcim,buta nev,(Alt+1),Címsor 1 Char1 Char,Címsor 1 Char Char1 Char,Címsor 1 Char Char1"/>
    <w:basedOn w:val="Norml"/>
    <w:next w:val="Norml"/>
    <w:link w:val="Cmsor1Char"/>
    <w:uiPriority w:val="99"/>
    <w:qFormat/>
    <w:pPr>
      <w:keepNext/>
      <w:spacing w:before="240" w:after="60"/>
      <w:outlineLvl w:val="0"/>
    </w:pPr>
    <w:rPr>
      <w:rFonts w:ascii="Cambria" w:eastAsia="Times New Roman" w:hAnsi="Cambria"/>
      <w:b/>
      <w:bCs/>
      <w:kern w:val="32"/>
      <w:sz w:val="32"/>
      <w:szCs w:val="32"/>
      <w:lang w:val="x-none" w:eastAsia="en-US"/>
    </w:rPr>
  </w:style>
  <w:style w:type="paragraph" w:styleId="Cmsor2">
    <w:name w:val="heading 2"/>
    <w:aliases w:val="h2,H2,h2.H2"/>
    <w:basedOn w:val="Norml"/>
    <w:next w:val="Norml"/>
    <w:link w:val="Cmsor2Char"/>
    <w:uiPriority w:val="99"/>
    <w:qFormat/>
    <w:pPr>
      <w:keepNext/>
      <w:spacing w:before="240" w:after="60"/>
      <w:outlineLvl w:val="1"/>
    </w:pPr>
    <w:rPr>
      <w:rFonts w:ascii="Cambria" w:eastAsia="Times New Roman" w:hAnsi="Cambria"/>
      <w:b/>
      <w:bCs/>
      <w:i/>
      <w:iCs/>
      <w:sz w:val="28"/>
      <w:szCs w:val="28"/>
      <w:lang w:val="x-none" w:eastAsia="en-US"/>
    </w:rPr>
  </w:style>
  <w:style w:type="paragraph" w:styleId="Cmsor3">
    <w:name w:val="heading 3"/>
    <w:basedOn w:val="Norml"/>
    <w:next w:val="Norml"/>
    <w:link w:val="Cmsor3Char"/>
    <w:unhideWhenUsed/>
    <w:qFormat/>
    <w:pPr>
      <w:keepNext/>
      <w:spacing w:before="240" w:after="60"/>
      <w:outlineLvl w:val="2"/>
    </w:pPr>
    <w:rPr>
      <w:rFonts w:ascii="Cambria" w:eastAsia="Times New Roman" w:hAnsi="Cambria"/>
      <w:b/>
      <w:bCs/>
      <w:sz w:val="26"/>
      <w:szCs w:val="26"/>
      <w:lang w:val="x-none" w:eastAsia="x-none"/>
    </w:rPr>
  </w:style>
  <w:style w:type="paragraph" w:styleId="Cmsor4">
    <w:name w:val="heading 4"/>
    <w:basedOn w:val="Norml"/>
    <w:next w:val="Norml"/>
    <w:link w:val="Cmsor4Char"/>
    <w:uiPriority w:val="99"/>
    <w:qFormat/>
    <w:pPr>
      <w:keepNext/>
      <w:spacing w:after="0" w:line="240" w:lineRule="auto"/>
      <w:outlineLvl w:val="3"/>
    </w:pPr>
    <w:rPr>
      <w:rFonts w:eastAsia="Times New Roman"/>
      <w:b/>
      <w:bCs/>
      <w:szCs w:val="20"/>
      <w:lang w:val="x-none" w:eastAsia="x-none"/>
    </w:rPr>
  </w:style>
  <w:style w:type="paragraph" w:styleId="Cmsor5">
    <w:name w:val="heading 5"/>
    <w:basedOn w:val="Norml"/>
    <w:next w:val="Norml"/>
    <w:link w:val="Cmsor5Char"/>
    <w:uiPriority w:val="99"/>
    <w:qFormat/>
    <w:pPr>
      <w:keepNext/>
      <w:spacing w:after="0" w:line="360" w:lineRule="auto"/>
      <w:jc w:val="both"/>
      <w:outlineLvl w:val="4"/>
    </w:pPr>
    <w:rPr>
      <w:rFonts w:eastAsia="Times New Roman"/>
      <w:szCs w:val="20"/>
      <w:lang w:val="x-none" w:eastAsia="x-none"/>
    </w:rPr>
  </w:style>
  <w:style w:type="paragraph" w:styleId="Cmsor6">
    <w:name w:val="heading 6"/>
    <w:basedOn w:val="Norml"/>
    <w:next w:val="Norml"/>
    <w:link w:val="Cmsor6Char"/>
    <w:uiPriority w:val="99"/>
    <w:qFormat/>
    <w:pPr>
      <w:keepNext/>
      <w:tabs>
        <w:tab w:val="left" w:pos="884"/>
      </w:tabs>
      <w:spacing w:after="0" w:line="240" w:lineRule="auto"/>
      <w:outlineLvl w:val="5"/>
    </w:pPr>
    <w:rPr>
      <w:rFonts w:eastAsia="Times New Roman"/>
      <w:szCs w:val="20"/>
      <w:lang w:val="x-none" w:eastAsia="x-none"/>
    </w:rPr>
  </w:style>
  <w:style w:type="paragraph" w:styleId="Cmsor7">
    <w:name w:val="heading 7"/>
    <w:basedOn w:val="Norml"/>
    <w:next w:val="Norml"/>
    <w:link w:val="Cmsor7Char"/>
    <w:uiPriority w:val="99"/>
    <w:qFormat/>
    <w:pPr>
      <w:keepNext/>
      <w:spacing w:after="0" w:line="360" w:lineRule="auto"/>
      <w:ind w:left="705" w:hanging="705"/>
      <w:jc w:val="both"/>
      <w:outlineLvl w:val="6"/>
    </w:pPr>
    <w:rPr>
      <w:rFonts w:eastAsia="Times New Roman"/>
      <w:szCs w:val="20"/>
      <w:lang w:val="x-none" w:eastAsia="x-none"/>
    </w:rPr>
  </w:style>
  <w:style w:type="paragraph" w:styleId="Cmsor8">
    <w:name w:val="heading 8"/>
    <w:basedOn w:val="Norml"/>
    <w:next w:val="Norml"/>
    <w:link w:val="Cmsor8Char"/>
    <w:uiPriority w:val="99"/>
    <w:qFormat/>
    <w:pPr>
      <w:keepNext/>
      <w:spacing w:after="0" w:line="360" w:lineRule="auto"/>
      <w:jc w:val="both"/>
      <w:outlineLvl w:val="7"/>
    </w:pPr>
    <w:rPr>
      <w:rFonts w:eastAsia="Times New Roman"/>
      <w:b/>
      <w:szCs w:val="20"/>
      <w:lang w:val="x-none" w:eastAsia="x-none"/>
    </w:rPr>
  </w:style>
  <w:style w:type="paragraph" w:styleId="Cmsor9">
    <w:name w:val="heading 9"/>
    <w:basedOn w:val="Norml"/>
    <w:next w:val="Norml"/>
    <w:link w:val="Cmsor9Char"/>
    <w:uiPriority w:val="99"/>
    <w:qFormat/>
    <w:pPr>
      <w:spacing w:before="240" w:after="60" w:line="240" w:lineRule="auto"/>
      <w:outlineLvl w:val="8"/>
    </w:pPr>
    <w:rPr>
      <w:rFonts w:ascii="Arial" w:eastAsia="Times New Roman" w:hAnsi="Arial"/>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pPr>
      <w:tabs>
        <w:tab w:val="center" w:pos="4536"/>
        <w:tab w:val="right" w:pos="9072"/>
      </w:tabs>
    </w:pPr>
    <w:rPr>
      <w:sz w:val="22"/>
      <w:szCs w:val="22"/>
      <w:lang w:val="x-none" w:eastAsia="en-US"/>
    </w:rPr>
  </w:style>
  <w:style w:type="character" w:customStyle="1" w:styleId="lfejChar">
    <w:name w:val="Élőfej Char"/>
    <w:link w:val="lfej"/>
    <w:uiPriority w:val="99"/>
    <w:rPr>
      <w:sz w:val="22"/>
      <w:szCs w:val="22"/>
      <w:lang w:eastAsia="en-US"/>
    </w:rPr>
  </w:style>
  <w:style w:type="paragraph" w:styleId="llb">
    <w:name w:val="footer"/>
    <w:basedOn w:val="Norml"/>
    <w:link w:val="llbChar"/>
    <w:uiPriority w:val="99"/>
    <w:unhideWhenUsed/>
    <w:pPr>
      <w:tabs>
        <w:tab w:val="center" w:pos="4536"/>
        <w:tab w:val="right" w:pos="9072"/>
      </w:tabs>
    </w:pPr>
    <w:rPr>
      <w:sz w:val="22"/>
      <w:szCs w:val="22"/>
      <w:lang w:val="x-none" w:eastAsia="en-US"/>
    </w:rPr>
  </w:style>
  <w:style w:type="character" w:customStyle="1" w:styleId="llbChar">
    <w:name w:val="Élőláb Char"/>
    <w:link w:val="llb"/>
    <w:uiPriority w:val="99"/>
    <w:rPr>
      <w:sz w:val="22"/>
      <w:szCs w:val="22"/>
      <w:lang w:eastAsia="en-US"/>
    </w:rPr>
  </w:style>
  <w:style w:type="paragraph" w:styleId="Buborkszveg">
    <w:name w:val="Balloon Text"/>
    <w:basedOn w:val="Norml"/>
    <w:link w:val="BuborkszvegChar"/>
    <w:uiPriority w:val="99"/>
    <w:unhideWhenUsed/>
    <w:pPr>
      <w:spacing w:after="0" w:line="240" w:lineRule="auto"/>
    </w:pPr>
    <w:rPr>
      <w:rFonts w:ascii="Tahoma" w:hAnsi="Tahoma"/>
      <w:sz w:val="16"/>
      <w:szCs w:val="16"/>
      <w:lang w:val="x-none" w:eastAsia="en-US"/>
    </w:rPr>
  </w:style>
  <w:style w:type="character" w:customStyle="1" w:styleId="BuborkszvegChar">
    <w:name w:val="Buborékszöveg Char"/>
    <w:link w:val="Buborkszveg"/>
    <w:uiPriority w:val="99"/>
    <w:rPr>
      <w:rFonts w:ascii="Tahoma" w:hAnsi="Tahoma" w:cs="Tahoma"/>
      <w:sz w:val="16"/>
      <w:szCs w:val="16"/>
      <w:lang w:eastAsia="en-US"/>
    </w:rPr>
  </w:style>
  <w:style w:type="character" w:customStyle="1" w:styleId="Cmsor1Char">
    <w:name w:val="Címsor 1 Char"/>
    <w:aliases w:val="H1 Char,(Chapter) Char,Fejezet Char,left I2 Char,h1 Char,L1 Char,l1 Char,fejezetcim Char,buta nev Char,(Alt+1) Char,Címsor 1 Char1 Char Char,Címsor 1 Char Char1 Char Char,Címsor 1 Char Char1 Char1"/>
    <w:link w:val="Cmsor1"/>
    <w:uiPriority w:val="99"/>
    <w:rPr>
      <w:rFonts w:ascii="Cambria" w:eastAsia="Times New Roman" w:hAnsi="Cambria" w:cs="Times New Roman"/>
      <w:b/>
      <w:bCs/>
      <w:kern w:val="32"/>
      <w:sz w:val="32"/>
      <w:szCs w:val="32"/>
      <w:lang w:eastAsia="en-US"/>
    </w:rPr>
  </w:style>
  <w:style w:type="character" w:customStyle="1" w:styleId="Cmsor2Char">
    <w:name w:val="Címsor 2 Char"/>
    <w:aliases w:val="h2 Char,H2 Char,h2.H2 Char"/>
    <w:link w:val="Cmsor2"/>
    <w:uiPriority w:val="99"/>
    <w:rPr>
      <w:rFonts w:ascii="Cambria" w:eastAsia="Times New Roman" w:hAnsi="Cambria" w:cs="Times New Roman"/>
      <w:b/>
      <w:bCs/>
      <w:i/>
      <w:iCs/>
      <w:sz w:val="28"/>
      <w:szCs w:val="28"/>
      <w:lang w:eastAsia="en-US"/>
    </w:rPr>
  </w:style>
  <w:style w:type="paragraph" w:styleId="Lbjegyzetszveg">
    <w:name w:val="footnote text"/>
    <w:aliases w:val="Footnote,Char1,Char1 Char,Lábjegyzetszöveg Char1,Lábjegyzetszöveg Char Char,Lábjegyzetszöveg Char1 Char Char,Lábjegyzetszöveg Char Char Char Char,Footnote Char Char Char Char, Char1 Char Char Char Char,Footnote Char1 Char Char"/>
    <w:basedOn w:val="Norml"/>
    <w:link w:val="LbjegyzetszvegChar"/>
    <w:unhideWhenUsed/>
    <w:qFormat/>
    <w:rPr>
      <w:sz w:val="20"/>
      <w:szCs w:val="20"/>
      <w:lang w:val="x-none" w:eastAsia="en-US"/>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
    <w:link w:val="Lbjegyzetszveg"/>
    <w:rPr>
      <w:lang w:eastAsia="en-US"/>
    </w:rPr>
  </w:style>
  <w:style w:type="character" w:styleId="Lbjegyzet-hivatkozs">
    <w:name w:val="footnote reference"/>
    <w:aliases w:val="Footnote symbol,BVI fnr,Times 10 Point, Exposant 3 Point,Footnote Reference Number,Exposant 3 Point,16 Point,Superscript 6 Point, BVI fnr,Char3 Char1,Char Char1 Char1,Char Char3 Char1,Char11 Char1"/>
    <w:uiPriority w:val="99"/>
    <w:unhideWhenUsed/>
    <w:rPr>
      <w:vertAlign w:val="superscript"/>
    </w:rPr>
  </w:style>
  <w:style w:type="paragraph" w:customStyle="1" w:styleId="Szvegtrzs31">
    <w:name w:val="Szövegtörzs 31"/>
    <w:basedOn w:val="Norml"/>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uiPriority w:val="99"/>
    <w:pPr>
      <w:spacing w:after="0" w:line="240" w:lineRule="auto"/>
      <w:jc w:val="both"/>
    </w:pPr>
    <w:rPr>
      <w:rFonts w:eastAsia="Times New Roman"/>
      <w:lang w:val="x-none" w:eastAsia="x-none"/>
    </w:rPr>
  </w:style>
  <w:style w:type="character" w:customStyle="1" w:styleId="SzvegtrzsChar">
    <w:name w:val="Szövegtörzs Char"/>
    <w:link w:val="Szvegtrzs"/>
    <w:uiPriority w:val="99"/>
    <w:rPr>
      <w:rFonts w:ascii="Times New Roman" w:eastAsia="Times New Roman" w:hAnsi="Times New Roman"/>
      <w:sz w:val="24"/>
      <w:szCs w:val="24"/>
      <w:lang w:val="x-none" w:eastAsia="x-none"/>
    </w:rPr>
  </w:style>
  <w:style w:type="paragraph" w:customStyle="1" w:styleId="Stlus1">
    <w:name w:val="Stílus1"/>
    <w:basedOn w:val="Norml"/>
    <w:uiPriority w:val="99"/>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pPr>
      <w:tabs>
        <w:tab w:val="left" w:pos="440"/>
        <w:tab w:val="right" w:leader="dot" w:pos="9060"/>
      </w:tabs>
    </w:pPr>
    <w:rPr>
      <w:noProof/>
    </w:rPr>
  </w:style>
  <w:style w:type="paragraph" w:styleId="TJ2">
    <w:name w:val="toc 2"/>
    <w:basedOn w:val="Norml"/>
    <w:next w:val="Norml"/>
    <w:autoRedefine/>
    <w:uiPriority w:val="39"/>
    <w:unhideWhenUsed/>
    <w:qFormat/>
    <w:pPr>
      <w:tabs>
        <w:tab w:val="left" w:pos="851"/>
        <w:tab w:val="right" w:leader="dot" w:pos="9060"/>
      </w:tabs>
      <w:ind w:left="220"/>
    </w:pPr>
  </w:style>
  <w:style w:type="character" w:styleId="Hiperhivatkozs">
    <w:name w:val="Hyperlink"/>
    <w:uiPriority w:val="99"/>
    <w:unhideWhenUsed/>
    <w:rPr>
      <w:color w:val="0000FF"/>
      <w:u w:val="single"/>
    </w:rPr>
  </w:style>
  <w:style w:type="paragraph" w:customStyle="1" w:styleId="Default">
    <w:name w:val="Default"/>
    <w:pPr>
      <w:autoSpaceDE w:val="0"/>
      <w:autoSpaceDN w:val="0"/>
      <w:adjustRightInd w:val="0"/>
    </w:pPr>
    <w:rPr>
      <w:color w:val="000000"/>
      <w:sz w:val="24"/>
      <w:szCs w:val="24"/>
    </w:rPr>
  </w:style>
  <w:style w:type="paragraph" w:styleId="NormlWeb">
    <w:name w:val="Normal (Web)"/>
    <w:basedOn w:val="Norml"/>
    <w:uiPriority w:val="99"/>
    <w:unhideWhenUsed/>
    <w:pPr>
      <w:spacing w:before="100" w:beforeAutospacing="1" w:after="100" w:afterAutospacing="1" w:line="240" w:lineRule="auto"/>
    </w:pPr>
    <w:rPr>
      <w:rFonts w:eastAsia="Times New Roman"/>
      <w:color w:val="000000"/>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Pr>
      <w:sz w:val="16"/>
      <w:szCs w:val="16"/>
    </w:rPr>
  </w:style>
  <w:style w:type="paragraph" w:styleId="Jegyzetszveg">
    <w:name w:val="annotation text"/>
    <w:aliases w:val="Char Char Char,Char Char3,Char Char Char Char2,Char11"/>
    <w:basedOn w:val="Norml"/>
    <w:link w:val="JegyzetszvegChar"/>
    <w:uiPriority w:val="99"/>
    <w:rPr>
      <w:sz w:val="20"/>
      <w:szCs w:val="20"/>
    </w:rPr>
  </w:style>
  <w:style w:type="paragraph" w:styleId="Megjegyzstrgya">
    <w:name w:val="annotation subject"/>
    <w:basedOn w:val="Jegyzetszveg"/>
    <w:next w:val="Jegyzetszveg"/>
    <w:link w:val="MegjegyzstrgyaChar"/>
    <w:uiPriority w:val="99"/>
    <w:rPr>
      <w:b/>
      <w:bCs/>
      <w:lang w:val="x-none" w:eastAsia="x-none"/>
    </w:rPr>
  </w:style>
  <w:style w:type="paragraph" w:styleId="Szvegtrzsbehzssal2">
    <w:name w:val="Body Text Indent 2"/>
    <w:basedOn w:val="Norml"/>
    <w:link w:val="Szvegtrzsbehzssal2Char"/>
    <w:uiPriority w:val="99"/>
    <w:pPr>
      <w:spacing w:after="120" w:line="480" w:lineRule="auto"/>
      <w:ind w:left="283"/>
    </w:pPr>
    <w:rPr>
      <w:lang w:val="x-none" w:eastAsia="x-none"/>
    </w:rPr>
  </w:style>
  <w:style w:type="paragraph" w:customStyle="1" w:styleId="BodyText21">
    <w:name w:val="Body Text 21"/>
    <w:basedOn w:val="Norml"/>
    <w:uiPriority w:val="99"/>
    <w:pPr>
      <w:tabs>
        <w:tab w:val="left" w:pos="851"/>
      </w:tabs>
      <w:spacing w:after="0" w:line="240" w:lineRule="auto"/>
      <w:ind w:left="284"/>
      <w:jc w:val="both"/>
    </w:pPr>
    <w:rPr>
      <w:rFonts w:eastAsia="Times New Roman"/>
      <w:szCs w:val="20"/>
    </w:rPr>
  </w:style>
  <w:style w:type="paragraph" w:customStyle="1" w:styleId="cm">
    <w:name w:val="cím"/>
    <w:basedOn w:val="Norml"/>
    <w:next w:val="Norml"/>
    <w:pPr>
      <w:spacing w:after="0" w:line="360" w:lineRule="auto"/>
      <w:jc w:val="center"/>
    </w:pPr>
    <w:rPr>
      <w:rFonts w:ascii="H-Gourmand" w:eastAsia="Times New Roman" w:hAnsi="H-Gourmand"/>
      <w:b/>
      <w:sz w:val="28"/>
      <w:szCs w:val="20"/>
    </w:rPr>
  </w:style>
  <w:style w:type="character" w:styleId="Oldalszm">
    <w:name w:val="page number"/>
    <w:basedOn w:val="Bekezdsalapbettpusa"/>
    <w:uiPriority w:val="99"/>
  </w:style>
  <w:style w:type="paragraph" w:styleId="Listaszerbekezds">
    <w:name w:val="List Paragraph"/>
    <w:aliases w:val="Welt L,bekezdés1,lista_2,List Paragraph à moi,Dot pt,No Spacing1,List Paragraph Char Char Char,Indicator Text,Numbered Para 1,Számozott lista 1,Eszeri felsorolás,Bullet_1,Színes lista – 1. jelölőszín1,List Paragraph,Bullet List,列出段落"/>
    <w:basedOn w:val="Norml"/>
    <w:link w:val="ListaszerbekezdsChar"/>
    <w:uiPriority w:val="99"/>
    <w:qFormat/>
    <w:pPr>
      <w:spacing w:after="0" w:line="240" w:lineRule="auto"/>
      <w:ind w:left="720"/>
      <w:contextualSpacing/>
    </w:pPr>
    <w:rPr>
      <w:rFonts w:eastAsia="Times New Roman"/>
      <w:lang w:val="x-none" w:eastAsia="ar-SA"/>
    </w:rPr>
  </w:style>
  <w:style w:type="character" w:customStyle="1" w:styleId="ListaszerbekezdsChar">
    <w:name w:val="Listaszerű bekezdés Char"/>
    <w:aliases w:val="Welt L Char,bekezdés1 Char,lista_2 Char,List Paragraph à moi Char,Dot pt Char,No Spacing1 Char,List Paragraph Char Char Char Char,Indicator Text Char,Numbered Para 1 Char,Számozott lista 1 Char,Eszeri felsorolás Char,列出段落 Char"/>
    <w:link w:val="Listaszerbekezds"/>
    <w:uiPriority w:val="99"/>
    <w:qFormat/>
    <w:rPr>
      <w:rFonts w:eastAsia="Times New Roman"/>
      <w:sz w:val="24"/>
      <w:szCs w:val="24"/>
      <w:lang w:eastAsia="ar-SA"/>
    </w:rPr>
  </w:style>
  <w:style w:type="character" w:customStyle="1" w:styleId="Cmsor3Char">
    <w:name w:val="Címsor 3 Char"/>
    <w:link w:val="Cmsor3"/>
    <w:rPr>
      <w:rFonts w:ascii="Cambria" w:eastAsia="Times New Roman" w:hAnsi="Cambria" w:cs="Times New Roman"/>
      <w:b/>
      <w:bCs/>
      <w:sz w:val="26"/>
      <w:szCs w:val="26"/>
    </w:rPr>
  </w:style>
  <w:style w:type="paragraph" w:styleId="Vltozat">
    <w:name w:val="Revision"/>
    <w:hidden/>
    <w:uiPriority w:val="99"/>
    <w:semiHidden/>
    <w:rPr>
      <w:sz w:val="22"/>
      <w:szCs w:val="22"/>
      <w:lang w:eastAsia="en-US"/>
    </w:rPr>
  </w:style>
  <w:style w:type="paragraph" w:customStyle="1" w:styleId="text">
    <w:name w:val="text"/>
    <w:pPr>
      <w:widowControl w:val="0"/>
      <w:spacing w:before="240" w:line="-240" w:lineRule="auto"/>
      <w:jc w:val="both"/>
    </w:pPr>
    <w:rPr>
      <w:rFonts w:eastAsia="Times New Roman"/>
      <w:snapToGrid w:val="0"/>
      <w:sz w:val="24"/>
      <w:szCs w:val="24"/>
      <w:lang w:val="cs-CZ"/>
    </w:rPr>
  </w:style>
  <w:style w:type="paragraph" w:customStyle="1" w:styleId="Szvegtrzs21">
    <w:name w:val="Szövegtörzs 21"/>
    <w:basedOn w:val="Norml"/>
    <w:pPr>
      <w:tabs>
        <w:tab w:val="left" w:pos="851"/>
      </w:tabs>
      <w:spacing w:after="0" w:line="240" w:lineRule="auto"/>
      <w:ind w:left="284"/>
      <w:jc w:val="both"/>
    </w:pPr>
    <w:rPr>
      <w:rFonts w:eastAsia="Times New Roman"/>
      <w:szCs w:val="20"/>
    </w:rPr>
  </w:style>
  <w:style w:type="paragraph" w:customStyle="1" w:styleId="standard">
    <w:name w:val="standard"/>
    <w:basedOn w:val="Norml"/>
    <w:uiPriority w:val="99"/>
    <w:pPr>
      <w:spacing w:after="0" w:line="240" w:lineRule="auto"/>
    </w:pPr>
    <w:rPr>
      <w:rFonts w:ascii="&amp;#39" w:eastAsia="Times New Roman" w:hAnsi="&amp;#39"/>
    </w:rPr>
  </w:style>
  <w:style w:type="paragraph" w:customStyle="1" w:styleId="DefinitionTerm">
    <w:name w:val="Definition Term"/>
    <w:basedOn w:val="Norml"/>
    <w:next w:val="Norml"/>
    <w:pPr>
      <w:spacing w:after="0" w:line="240" w:lineRule="auto"/>
    </w:pPr>
    <w:rPr>
      <w:rFonts w:eastAsia="Times New Roman"/>
      <w:snapToGrid w:val="0"/>
      <w:szCs w:val="20"/>
    </w:rPr>
  </w:style>
  <w:style w:type="paragraph" w:styleId="Szvegtrzsbehzssal">
    <w:name w:val="Body Text Indent"/>
    <w:basedOn w:val="Norml"/>
    <w:link w:val="SzvegtrzsbehzssalChar"/>
    <w:uiPriority w:val="99"/>
    <w:unhideWhenUsed/>
    <w:pPr>
      <w:spacing w:after="120"/>
      <w:ind w:left="283"/>
    </w:pPr>
    <w:rPr>
      <w:lang w:val="x-none" w:eastAsia="x-none"/>
    </w:rPr>
  </w:style>
  <w:style w:type="character" w:customStyle="1" w:styleId="SzvegtrzsbehzssalChar">
    <w:name w:val="Szövegtörzs behúzással Char"/>
    <w:link w:val="Szvegtrzsbehzssal"/>
    <w:uiPriority w:val="99"/>
    <w:rPr>
      <w:sz w:val="24"/>
      <w:szCs w:val="24"/>
    </w:rPr>
  </w:style>
  <w:style w:type="paragraph" w:customStyle="1" w:styleId="normal30">
    <w:name w:val="normal3"/>
    <w:basedOn w:val="Norml"/>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pPr>
      <w:widowControl w:val="0"/>
      <w:autoSpaceDE w:val="0"/>
      <w:autoSpaceDN w:val="0"/>
      <w:spacing w:after="0" w:line="240" w:lineRule="auto"/>
    </w:pPr>
    <w:rPr>
      <w:rFonts w:ascii="Arial" w:hAnsi="Arial" w:cs="Arial"/>
      <w:sz w:val="22"/>
      <w:szCs w:val="22"/>
      <w:lang w:eastAsia="en-US"/>
    </w:rPr>
  </w:style>
  <w:style w:type="character" w:customStyle="1" w:styleId="JegyzetszvegChar">
    <w:name w:val="Jegyzetszöveg Char"/>
    <w:aliases w:val="Char Char Char Char,Char Char3 Char,Char Char Char Char2 Char,Char11 Char"/>
    <w:link w:val="Jegyzetszveg"/>
    <w:uiPriority w:val="99"/>
  </w:style>
  <w:style w:type="character" w:customStyle="1" w:styleId="Cmsor4Char">
    <w:name w:val="Címsor 4 Char"/>
    <w:link w:val="Cmsor4"/>
    <w:uiPriority w:val="99"/>
    <w:rPr>
      <w:rFonts w:eastAsia="Times New Roman"/>
      <w:b/>
      <w:bCs/>
      <w:sz w:val="24"/>
    </w:rPr>
  </w:style>
  <w:style w:type="character" w:customStyle="1" w:styleId="Cmsor5Char">
    <w:name w:val="Címsor 5 Char"/>
    <w:link w:val="Cmsor5"/>
    <w:uiPriority w:val="99"/>
    <w:rPr>
      <w:rFonts w:eastAsia="Times New Roman"/>
      <w:sz w:val="24"/>
    </w:rPr>
  </w:style>
  <w:style w:type="character" w:customStyle="1" w:styleId="Cmsor6Char">
    <w:name w:val="Címsor 6 Char"/>
    <w:link w:val="Cmsor6"/>
    <w:uiPriority w:val="99"/>
    <w:rPr>
      <w:rFonts w:eastAsia="Times New Roman"/>
      <w:sz w:val="24"/>
    </w:rPr>
  </w:style>
  <w:style w:type="character" w:customStyle="1" w:styleId="Cmsor7Char">
    <w:name w:val="Címsor 7 Char"/>
    <w:link w:val="Cmsor7"/>
    <w:uiPriority w:val="99"/>
    <w:rPr>
      <w:rFonts w:eastAsia="Times New Roman"/>
      <w:sz w:val="24"/>
    </w:rPr>
  </w:style>
  <w:style w:type="character" w:customStyle="1" w:styleId="Cmsor8Char">
    <w:name w:val="Címsor 8 Char"/>
    <w:link w:val="Cmsor8"/>
    <w:uiPriority w:val="99"/>
    <w:rPr>
      <w:rFonts w:eastAsia="Times New Roman"/>
      <w:b/>
      <w:sz w:val="24"/>
    </w:rPr>
  </w:style>
  <w:style w:type="character" w:customStyle="1" w:styleId="Cmsor9Char">
    <w:name w:val="Címsor 9 Char"/>
    <w:link w:val="Cmsor9"/>
    <w:uiPriority w:val="99"/>
    <w:rPr>
      <w:rFonts w:ascii="Arial" w:eastAsia="Times New Roman" w:hAnsi="Arial" w:cs="Arial"/>
      <w:sz w:val="22"/>
      <w:szCs w:val="22"/>
    </w:rPr>
  </w:style>
  <w:style w:type="numbering" w:customStyle="1" w:styleId="Nemlista1">
    <w:name w:val="Nem lista1"/>
    <w:next w:val="Nemlista"/>
    <w:uiPriority w:val="99"/>
    <w:semiHidden/>
    <w:unhideWhenUsed/>
  </w:style>
  <w:style w:type="paragraph" w:styleId="Kpalrs">
    <w:name w:val="caption"/>
    <w:basedOn w:val="Norml"/>
    <w:next w:val="Norml"/>
    <w:uiPriority w:val="99"/>
    <w:qFormat/>
    <w:pPr>
      <w:spacing w:after="0" w:line="240" w:lineRule="auto"/>
      <w:jc w:val="center"/>
    </w:pPr>
    <w:rPr>
      <w:rFonts w:eastAsia="Times New Roman"/>
      <w:szCs w:val="20"/>
    </w:rPr>
  </w:style>
  <w:style w:type="character" w:customStyle="1" w:styleId="MegjegyzstrgyaChar">
    <w:name w:val="Megjegyzés tárgya Char"/>
    <w:link w:val="Megjegyzstrgya"/>
    <w:uiPriority w:val="99"/>
    <w:rPr>
      <w:b/>
      <w:bCs/>
    </w:rPr>
  </w:style>
  <w:style w:type="numbering" w:customStyle="1" w:styleId="Nemlista2">
    <w:name w:val="Nem lista2"/>
    <w:next w:val="Nemlista"/>
    <w:uiPriority w:val="99"/>
    <w:semiHidden/>
    <w:unhideWhenUsed/>
  </w:style>
  <w:style w:type="paragraph" w:styleId="Szvegtrzs3">
    <w:name w:val="Body Text 3"/>
    <w:basedOn w:val="Norml"/>
    <w:link w:val="Szvegtrzs3Char"/>
    <w:unhideWhenUsed/>
    <w:pPr>
      <w:spacing w:after="120"/>
    </w:pPr>
    <w:rPr>
      <w:sz w:val="16"/>
      <w:szCs w:val="16"/>
      <w:lang w:val="x-none" w:eastAsia="x-none"/>
    </w:rPr>
  </w:style>
  <w:style w:type="character" w:customStyle="1" w:styleId="Szvegtrzs3Char">
    <w:name w:val="Szövegtörzs 3 Char"/>
    <w:link w:val="Szvegtrzs3"/>
    <w:rPr>
      <w:sz w:val="16"/>
      <w:szCs w:val="16"/>
    </w:rPr>
  </w:style>
  <w:style w:type="paragraph" w:styleId="Szvegtrzs2">
    <w:name w:val="Body Text 2"/>
    <w:basedOn w:val="Norml"/>
    <w:link w:val="Szvegtrzs2Char"/>
    <w:uiPriority w:val="99"/>
    <w:unhideWhenUsed/>
    <w:pPr>
      <w:spacing w:after="120" w:line="480" w:lineRule="auto"/>
    </w:pPr>
    <w:rPr>
      <w:lang w:val="x-none" w:eastAsia="x-none"/>
    </w:rPr>
  </w:style>
  <w:style w:type="character" w:customStyle="1" w:styleId="Szvegtrzs2Char">
    <w:name w:val="Szövegtörzs 2 Char"/>
    <w:link w:val="Szvegtrzs2"/>
    <w:uiPriority w:val="99"/>
    <w:rPr>
      <w:sz w:val="24"/>
      <w:szCs w:val="24"/>
    </w:rPr>
  </w:style>
  <w:style w:type="numbering" w:customStyle="1" w:styleId="Nemlista3">
    <w:name w:val="Nem lista3"/>
    <w:next w:val="Nemlista"/>
    <w:uiPriority w:val="99"/>
    <w:semiHidden/>
  </w:style>
  <w:style w:type="paragraph" w:customStyle="1" w:styleId="Ami">
    <w:name w:val="Ami"/>
    <w:basedOn w:val="Norml"/>
    <w:pPr>
      <w:overflowPunct w:val="0"/>
      <w:autoSpaceDE w:val="0"/>
      <w:autoSpaceDN w:val="0"/>
      <w:adjustRightInd w:val="0"/>
      <w:spacing w:after="0" w:line="240" w:lineRule="auto"/>
      <w:jc w:val="both"/>
    </w:pPr>
    <w:rPr>
      <w:rFonts w:eastAsia="Times New Roman"/>
      <w:szCs w:val="20"/>
    </w:rPr>
  </w:style>
  <w:style w:type="paragraph" w:styleId="Szvegtrzsbehzssal3">
    <w:name w:val="Body Text Indent 3"/>
    <w:basedOn w:val="Norml"/>
    <w:link w:val="Szvegtrzsbehzssal3Char"/>
    <w:uiPriority w:val="99"/>
    <w:pPr>
      <w:numPr>
        <w:ilvl w:val="12"/>
      </w:numPr>
      <w:spacing w:after="0" w:line="360" w:lineRule="auto"/>
      <w:ind w:left="709"/>
      <w:jc w:val="both"/>
    </w:pPr>
    <w:rPr>
      <w:rFonts w:eastAsia="Times New Roman"/>
      <w:sz w:val="32"/>
      <w:szCs w:val="20"/>
      <w:lang w:val="x-none" w:eastAsia="x-none"/>
    </w:rPr>
  </w:style>
  <w:style w:type="character" w:customStyle="1" w:styleId="Szvegtrzsbehzssal3Char">
    <w:name w:val="Szövegtörzs behúzással 3 Char"/>
    <w:link w:val="Szvegtrzsbehzssal3"/>
    <w:uiPriority w:val="99"/>
    <w:rPr>
      <w:rFonts w:eastAsia="Times New Roman"/>
      <w:sz w:val="32"/>
    </w:rPr>
  </w:style>
  <w:style w:type="character" w:customStyle="1" w:styleId="Szvegtrzsbehzssal2Char">
    <w:name w:val="Szövegtörzs behúzással 2 Char"/>
    <w:link w:val="Szvegtrzsbehzssal2"/>
    <w:uiPriority w:val="99"/>
    <w:rPr>
      <w:sz w:val="24"/>
      <w:szCs w:val="24"/>
    </w:rPr>
  </w:style>
  <w:style w:type="paragraph" w:customStyle="1" w:styleId="BodyText31">
    <w:name w:val="Body Text 31"/>
    <w:basedOn w:val="Norml"/>
    <w:uiPriority w:val="99"/>
    <w:pPr>
      <w:overflowPunct w:val="0"/>
      <w:autoSpaceDE w:val="0"/>
      <w:autoSpaceDN w:val="0"/>
      <w:adjustRightInd w:val="0"/>
      <w:spacing w:after="0" w:line="240" w:lineRule="auto"/>
      <w:jc w:val="both"/>
      <w:textAlignment w:val="baseline"/>
    </w:pPr>
    <w:rPr>
      <w:rFonts w:eastAsia="Times New Roman"/>
      <w:szCs w:val="20"/>
    </w:rPr>
  </w:style>
  <w:style w:type="paragraph" w:styleId="Csakszveg">
    <w:name w:val="Plain Text"/>
    <w:basedOn w:val="Norml"/>
    <w:link w:val="CsakszvegChar"/>
    <w:uiPriority w:val="99"/>
    <w:pPr>
      <w:spacing w:after="0" w:line="240" w:lineRule="auto"/>
    </w:pPr>
    <w:rPr>
      <w:rFonts w:ascii="Courier New" w:eastAsia="Times New Roman" w:hAnsi="Courier New"/>
      <w:sz w:val="20"/>
      <w:szCs w:val="20"/>
      <w:lang w:val="x-none" w:eastAsia="x-none"/>
    </w:rPr>
  </w:style>
  <w:style w:type="character" w:customStyle="1" w:styleId="CsakszvegChar">
    <w:name w:val="Csak szöveg Char"/>
    <w:link w:val="Csakszveg"/>
    <w:uiPriority w:val="99"/>
    <w:rPr>
      <w:rFonts w:ascii="Courier New" w:eastAsia="Times New Roman" w:hAnsi="Courier New"/>
    </w:rPr>
  </w:style>
  <w:style w:type="paragraph" w:styleId="Szvegblokk">
    <w:name w:val="Block Text"/>
    <w:basedOn w:val="Norml"/>
    <w:uiPriority w:val="99"/>
    <w:pPr>
      <w:numPr>
        <w:numId w:val="10"/>
      </w:numPr>
      <w:tabs>
        <w:tab w:val="left" w:pos="720"/>
      </w:tabs>
      <w:suppressAutoHyphens/>
      <w:spacing w:after="0" w:line="240" w:lineRule="auto"/>
      <w:ind w:right="424"/>
      <w:jc w:val="both"/>
    </w:pPr>
    <w:rPr>
      <w:rFonts w:eastAsia="Times New Roman"/>
      <w:szCs w:val="20"/>
    </w:rPr>
  </w:style>
  <w:style w:type="paragraph" w:styleId="Cm0">
    <w:name w:val="Title"/>
    <w:aliases w:val="Cím Char2,Cím Char1 Char,Cím Char Char Char,Cím Char Char1,Cím Char1,Cím Char Char"/>
    <w:basedOn w:val="Norml"/>
    <w:link w:val="CmChar"/>
    <w:uiPriority w:val="99"/>
    <w:qFormat/>
    <w:pPr>
      <w:tabs>
        <w:tab w:val="left" w:pos="284"/>
      </w:tabs>
      <w:spacing w:after="0" w:line="480" w:lineRule="auto"/>
      <w:ind w:left="709" w:hanging="709"/>
      <w:jc w:val="center"/>
    </w:pPr>
    <w:rPr>
      <w:rFonts w:eastAsia="Times New Roman"/>
      <w:b/>
      <w:kern w:val="16"/>
      <w:sz w:val="32"/>
      <w:szCs w:val="20"/>
      <w:u w:val="single"/>
      <w:lang w:val="x-none" w:eastAsia="x-none"/>
    </w:rPr>
  </w:style>
  <w:style w:type="character" w:customStyle="1" w:styleId="CmChar">
    <w:name w:val="Cím Char"/>
    <w:aliases w:val="Cím Char2 Char,Cím Char1 Char Char,Cím Char Char Char Char,Cím Char Char1 Char,Cím Char1 Char1,Cím Char Char Char1"/>
    <w:link w:val="Cm0"/>
    <w:uiPriority w:val="99"/>
    <w:rPr>
      <w:rFonts w:eastAsia="Times New Roman"/>
      <w:b/>
      <w:kern w:val="16"/>
      <w:sz w:val="32"/>
      <w:u w:val="single"/>
    </w:rPr>
  </w:style>
  <w:style w:type="paragraph" w:styleId="Felsorols2">
    <w:name w:val="List Bullet 2"/>
    <w:basedOn w:val="Norml"/>
    <w:autoRedefine/>
    <w:uiPriority w:val="99"/>
    <w:pPr>
      <w:tabs>
        <w:tab w:val="num" w:pos="1069"/>
      </w:tabs>
      <w:spacing w:after="0" w:line="240" w:lineRule="auto"/>
      <w:ind w:left="1069" w:hanging="360"/>
      <w:jc w:val="both"/>
    </w:pPr>
    <w:rPr>
      <w:rFonts w:eastAsia="Times New Roman"/>
      <w:szCs w:val="20"/>
    </w:rPr>
  </w:style>
  <w:style w:type="paragraph" w:customStyle="1" w:styleId="Felsorol">
    <w:name w:val="Felsorol"/>
    <w:basedOn w:val="Norml"/>
    <w:autoRedefine/>
    <w:pPr>
      <w:numPr>
        <w:numId w:val="2"/>
      </w:numPr>
      <w:spacing w:before="120" w:after="120" w:line="240" w:lineRule="auto"/>
      <w:jc w:val="both"/>
    </w:pPr>
    <w:rPr>
      <w:rFonts w:ascii="Arial" w:eastAsia="Times New Roman" w:hAnsi="Arial"/>
    </w:rPr>
  </w:style>
  <w:style w:type="paragraph" w:customStyle="1" w:styleId="Text2">
    <w:name w:val="Text 2"/>
    <w:basedOn w:val="Norml"/>
    <w:pPr>
      <w:tabs>
        <w:tab w:val="left" w:pos="2161"/>
      </w:tabs>
      <w:spacing w:after="240" w:line="240" w:lineRule="auto"/>
      <w:ind w:left="1077"/>
      <w:jc w:val="both"/>
    </w:pPr>
    <w:rPr>
      <w:rFonts w:eastAsia="Times New Roman"/>
      <w:szCs w:val="20"/>
    </w:rPr>
  </w:style>
  <w:style w:type="character" w:styleId="Kiemels2">
    <w:name w:val="Strong"/>
    <w:uiPriority w:val="22"/>
    <w:qFormat/>
    <w:rPr>
      <w:b/>
      <w:bCs/>
    </w:rPr>
  </w:style>
  <w:style w:type="character" w:styleId="Kiemels">
    <w:name w:val="Emphasis"/>
    <w:qFormat/>
    <w:rPr>
      <w:i/>
      <w:iCs/>
    </w:rPr>
  </w:style>
  <w:style w:type="paragraph" w:customStyle="1" w:styleId="Logo">
    <w:name w:val="Logo"/>
    <w:basedOn w:val="Norml"/>
    <w:pPr>
      <w:spacing w:after="0" w:line="240" w:lineRule="auto"/>
    </w:pPr>
    <w:rPr>
      <w:rFonts w:eastAsia="Times New Roman"/>
      <w:szCs w:val="20"/>
      <w:lang w:val="fr-FR" w:eastAsia="en-GB"/>
    </w:rPr>
  </w:style>
  <w:style w:type="paragraph" w:styleId="Normlbehzs">
    <w:name w:val="Normal Indent"/>
    <w:basedOn w:val="Norml"/>
    <w:uiPriority w:val="99"/>
    <w:pPr>
      <w:autoSpaceDE w:val="0"/>
      <w:autoSpaceDN w:val="0"/>
      <w:spacing w:after="0" w:line="240" w:lineRule="auto"/>
      <w:ind w:left="567"/>
      <w:jc w:val="both"/>
    </w:pPr>
    <w:rPr>
      <w:rFonts w:eastAsia="Times New Roman"/>
      <w:sz w:val="26"/>
      <w:szCs w:val="26"/>
    </w:rPr>
  </w:style>
  <w:style w:type="paragraph" w:customStyle="1" w:styleId="1">
    <w:name w:val="1"/>
    <w:basedOn w:val="Norml"/>
    <w:pPr>
      <w:autoSpaceDE w:val="0"/>
      <w:autoSpaceDN w:val="0"/>
      <w:spacing w:after="0" w:line="360" w:lineRule="atLeast"/>
      <w:jc w:val="both"/>
    </w:pPr>
    <w:rPr>
      <w:rFonts w:ascii="Arial" w:eastAsia="Times New Roman" w:hAnsi="Arial" w:cs="Arial"/>
      <w:sz w:val="20"/>
    </w:rPr>
  </w:style>
  <w:style w:type="paragraph" w:customStyle="1" w:styleId="nincstrkz">
    <w:name w:val="nincstrkz"/>
    <w:basedOn w:val="Norml"/>
    <w:pPr>
      <w:spacing w:after="0" w:line="240" w:lineRule="auto"/>
    </w:pPr>
    <w:rPr>
      <w:rFonts w:eastAsia="Times New Roman"/>
    </w:rPr>
  </w:style>
  <w:style w:type="paragraph" w:styleId="Nincstrkz0">
    <w:name w:val="No Spacing"/>
    <w:qFormat/>
    <w:rPr>
      <w:sz w:val="24"/>
      <w:szCs w:val="22"/>
      <w:lang w:eastAsia="en-US"/>
    </w:rPr>
  </w:style>
  <w:style w:type="table" w:customStyle="1" w:styleId="Rcsostblzat1">
    <w:name w:val="Rácsos táblázat1"/>
    <w:basedOn w:val="Normltblzat"/>
    <w:next w:val="Rcsostblzat"/>
    <w:uiPriority w:val="59"/>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pPr>
      <w:widowControl w:val="0"/>
      <w:tabs>
        <w:tab w:val="left" w:pos="284"/>
      </w:tabs>
      <w:spacing w:before="80" w:after="80" w:line="240" w:lineRule="auto"/>
      <w:jc w:val="both"/>
    </w:pPr>
    <w:rPr>
      <w:rFonts w:eastAsia="Times New Roman"/>
      <w:sz w:val="28"/>
      <w:szCs w:val="20"/>
    </w:rPr>
  </w:style>
  <w:style w:type="paragraph" w:customStyle="1" w:styleId="zu">
    <w:name w:val="zu"/>
    <w:basedOn w:val="Norml"/>
    <w:pPr>
      <w:spacing w:before="100" w:beforeAutospacing="1" w:after="100" w:afterAutospacing="1" w:line="240" w:lineRule="auto"/>
    </w:pPr>
    <w:rPr>
      <w:rFonts w:eastAsia="Times New Roman"/>
    </w:rPr>
  </w:style>
  <w:style w:type="paragraph" w:customStyle="1" w:styleId="rub1">
    <w:name w:val="rub1"/>
    <w:basedOn w:val="Norml"/>
    <w:pPr>
      <w:spacing w:before="100" w:beforeAutospacing="1" w:after="100" w:afterAutospacing="1" w:line="240" w:lineRule="auto"/>
    </w:pPr>
    <w:rPr>
      <w:rFonts w:eastAsia="Times New Roman"/>
    </w:rPr>
  </w:style>
  <w:style w:type="paragraph" w:customStyle="1" w:styleId="rub2">
    <w:name w:val="rub2"/>
    <w:basedOn w:val="Norml"/>
    <w:pPr>
      <w:spacing w:before="100" w:beforeAutospacing="1" w:after="100" w:afterAutospacing="1" w:line="240" w:lineRule="auto"/>
    </w:pPr>
    <w:rPr>
      <w:rFonts w:eastAsia="Times New Roman"/>
    </w:rPr>
  </w:style>
  <w:style w:type="character" w:customStyle="1" w:styleId="skypetbinnertext">
    <w:name w:val="skype_tb_innertext"/>
  </w:style>
  <w:style w:type="paragraph" w:customStyle="1" w:styleId="textbody">
    <w:name w:val="textbody"/>
    <w:basedOn w:val="Norml"/>
    <w:pPr>
      <w:spacing w:before="100" w:beforeAutospacing="1" w:after="100" w:afterAutospacing="1" w:line="240" w:lineRule="auto"/>
    </w:pPr>
    <w:rPr>
      <w:rFonts w:eastAsia="Times New Roman"/>
    </w:rPr>
  </w:style>
  <w:style w:type="paragraph" w:customStyle="1" w:styleId="rub3">
    <w:name w:val="rub3"/>
    <w:basedOn w:val="Norml"/>
    <w:pPr>
      <w:spacing w:before="100" w:beforeAutospacing="1" w:after="100" w:afterAutospacing="1" w:line="240" w:lineRule="auto"/>
    </w:pPr>
    <w:rPr>
      <w:rFonts w:eastAsia="Times New Roman"/>
    </w:rPr>
  </w:style>
  <w:style w:type="paragraph" w:customStyle="1" w:styleId="felsorolas3">
    <w:name w:val="felsorolas_3"/>
    <w:basedOn w:val="Norml"/>
    <w:uiPriority w:val="99"/>
    <w:pPr>
      <w:tabs>
        <w:tab w:val="left" w:pos="1276"/>
      </w:tabs>
      <w:spacing w:before="120" w:after="0" w:line="360" w:lineRule="auto"/>
      <w:jc w:val="both"/>
    </w:pPr>
    <w:rPr>
      <w:rFonts w:ascii="Arial" w:eastAsia="Times New Roman" w:hAnsi="Arial"/>
      <w:snapToGrid w:val="0"/>
      <w:szCs w:val="20"/>
    </w:rPr>
  </w:style>
  <w:style w:type="character" w:customStyle="1" w:styleId="CharChar7">
    <w:name w:val="Char Char7"/>
    <w:rPr>
      <w:rFonts w:ascii="Arial" w:eastAsia="Times New Roman" w:hAnsi="Arial" w:cs="Arial"/>
      <w:b/>
      <w:bCs/>
      <w:sz w:val="26"/>
      <w:szCs w:val="26"/>
      <w:lang w:eastAsia="hu-HU"/>
    </w:rPr>
  </w:style>
  <w:style w:type="paragraph" w:customStyle="1" w:styleId="ListParagraph1">
    <w:name w:val="List Paragraph1"/>
    <w:basedOn w:val="Norml"/>
    <w:pPr>
      <w:ind w:left="720"/>
      <w:contextualSpacing/>
    </w:pPr>
    <w:rPr>
      <w:rFonts w:ascii="Calibri" w:eastAsia="Times New Roman" w:hAnsi="Calibri"/>
      <w:sz w:val="22"/>
      <w:szCs w:val="22"/>
      <w:lang w:eastAsia="en-US"/>
    </w:rPr>
  </w:style>
  <w:style w:type="paragraph" w:customStyle="1" w:styleId="ZU0">
    <w:name w:val="Z_U"/>
    <w:basedOn w:val="Norml"/>
    <w:pPr>
      <w:spacing w:after="0" w:line="240" w:lineRule="auto"/>
    </w:pPr>
    <w:rPr>
      <w:rFonts w:ascii="Arial" w:eastAsia="Times New Roman" w:hAnsi="Arial"/>
      <w:b/>
      <w:sz w:val="16"/>
      <w:szCs w:val="20"/>
      <w:lang w:val="fr-FR" w:eastAsia="en-GB"/>
    </w:rPr>
  </w:style>
  <w:style w:type="paragraph" w:customStyle="1" w:styleId="Rub10">
    <w:name w:val="Rub1"/>
    <w:basedOn w:val="Norml"/>
    <w:pPr>
      <w:tabs>
        <w:tab w:val="left" w:pos="1276"/>
      </w:tabs>
      <w:spacing w:after="0" w:line="240" w:lineRule="auto"/>
      <w:jc w:val="both"/>
    </w:pPr>
    <w:rPr>
      <w:rFonts w:eastAsia="Times New Roman"/>
      <w:b/>
      <w:smallCaps/>
      <w:sz w:val="20"/>
      <w:szCs w:val="20"/>
      <w:lang w:val="en-GB" w:eastAsia="en-GB"/>
    </w:rPr>
  </w:style>
  <w:style w:type="paragraph" w:customStyle="1" w:styleId="Rub20">
    <w:name w:val="Rub2"/>
    <w:basedOn w:val="Norml"/>
    <w:next w:val="Norml"/>
    <w:uiPriority w:val="99"/>
    <w:pPr>
      <w:tabs>
        <w:tab w:val="left" w:pos="709"/>
        <w:tab w:val="left" w:pos="5670"/>
        <w:tab w:val="left" w:pos="6663"/>
        <w:tab w:val="left" w:pos="7088"/>
      </w:tabs>
      <w:spacing w:after="0" w:line="240" w:lineRule="auto"/>
      <w:ind w:right="-596"/>
    </w:pPr>
    <w:rPr>
      <w:rFonts w:eastAsia="Times New Roman"/>
      <w:smallCaps/>
      <w:sz w:val="20"/>
      <w:szCs w:val="20"/>
      <w:lang w:val="fr-FR" w:eastAsia="en-GB"/>
    </w:rPr>
  </w:style>
  <w:style w:type="paragraph" w:customStyle="1" w:styleId="Rub30">
    <w:name w:val="Rub3"/>
    <w:basedOn w:val="Norml"/>
    <w:next w:val="Norml"/>
    <w:uiPriority w:val="99"/>
    <w:pPr>
      <w:tabs>
        <w:tab w:val="left" w:pos="709"/>
      </w:tabs>
      <w:spacing w:after="0" w:line="240" w:lineRule="auto"/>
      <w:jc w:val="both"/>
    </w:pPr>
    <w:rPr>
      <w:rFonts w:eastAsia="Times New Roman"/>
      <w:b/>
      <w:i/>
      <w:sz w:val="20"/>
      <w:szCs w:val="20"/>
      <w:lang w:val="en-GB" w:eastAsia="en-GB"/>
    </w:rPr>
  </w:style>
  <w:style w:type="character" w:customStyle="1" w:styleId="Marker">
    <w:name w:val="Marker"/>
    <w:rPr>
      <w:color w:val="0000FF"/>
    </w:rPr>
  </w:style>
  <w:style w:type="paragraph" w:styleId="Dokumentumtrkp">
    <w:name w:val="Document Map"/>
    <w:basedOn w:val="Norml"/>
    <w:link w:val="DokumentumtrkpChar"/>
    <w:uiPriority w:val="99"/>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rPr>
      <w:rFonts w:ascii="Tahoma" w:eastAsia="Times New Roman" w:hAnsi="Tahoma" w:cs="Tahoma"/>
      <w:shd w:val="clear" w:color="auto" w:fill="000080"/>
    </w:rPr>
  </w:style>
  <w:style w:type="paragraph" w:customStyle="1" w:styleId="Normal3">
    <w:name w:val="Normal 3"/>
    <w:basedOn w:val="Norml"/>
    <w:pPr>
      <w:numPr>
        <w:ilvl w:val="1"/>
        <w:numId w:val="12"/>
      </w:numPr>
      <w:tabs>
        <w:tab w:val="clear" w:pos="108"/>
      </w:tabs>
      <w:spacing w:before="120" w:after="120" w:line="240" w:lineRule="auto"/>
      <w:ind w:left="851" w:firstLine="0"/>
      <w:jc w:val="both"/>
    </w:pPr>
    <w:rPr>
      <w:rFonts w:ascii="Arial" w:eastAsia="Times New Roman" w:hAnsi="Arial"/>
      <w:lang w:eastAsia="en-US"/>
    </w:rPr>
  </w:style>
  <w:style w:type="character" w:customStyle="1" w:styleId="Normal3Char1">
    <w:name w:val="Normal 3 Char1"/>
    <w:rPr>
      <w:rFonts w:ascii="Arial" w:hAnsi="Arial"/>
      <w:sz w:val="24"/>
      <w:szCs w:val="24"/>
      <w:lang w:val="hu-HU" w:eastAsia="en-US" w:bidi="ar-SA"/>
    </w:rPr>
  </w:style>
  <w:style w:type="paragraph" w:customStyle="1" w:styleId="Stlus2">
    <w:name w:val="Stílus2"/>
    <w:basedOn w:val="Norml"/>
    <w:pPr>
      <w:numPr>
        <w:ilvl w:val="1"/>
        <w:numId w:val="11"/>
      </w:numPr>
      <w:spacing w:after="0" w:line="240" w:lineRule="auto"/>
    </w:pPr>
    <w:rPr>
      <w:rFonts w:eastAsia="Times New Roman"/>
    </w:rPr>
  </w:style>
  <w:style w:type="paragraph" w:customStyle="1" w:styleId="bodytext2">
    <w:name w:val="bodytext2"/>
    <w:basedOn w:val="Norml"/>
    <w:uiPriority w:val="99"/>
    <w:pPr>
      <w:spacing w:after="0" w:line="240" w:lineRule="auto"/>
      <w:ind w:left="284"/>
      <w:jc w:val="both"/>
    </w:pPr>
    <w:rPr>
      <w:rFonts w:eastAsia="Times New Roman"/>
    </w:rPr>
  </w:style>
  <w:style w:type="paragraph" w:customStyle="1" w:styleId="okeanfelsorolas">
    <w:name w:val="okeanfelsorolas"/>
    <w:basedOn w:val="Norml"/>
    <w:uiPriority w:val="99"/>
    <w:pPr>
      <w:numPr>
        <w:numId w:val="1"/>
      </w:numPr>
      <w:spacing w:before="120" w:after="0" w:line="240" w:lineRule="auto"/>
      <w:jc w:val="both"/>
    </w:pPr>
    <w:rPr>
      <w:rFonts w:eastAsia="Times New Roman"/>
      <w:color w:val="000000"/>
    </w:rPr>
  </w:style>
  <w:style w:type="paragraph" w:customStyle="1" w:styleId="tc1">
    <w:name w:val="tc1"/>
    <w:basedOn w:val="Norml"/>
    <w:pPr>
      <w:spacing w:after="0" w:line="240" w:lineRule="auto"/>
      <w:jc w:val="center"/>
    </w:pPr>
    <w:rPr>
      <w:rFonts w:ascii="Arial" w:eastAsia="Times New Roman" w:hAnsi="Arial" w:cs="Arial"/>
      <w:b/>
      <w:bCs/>
      <w:caps/>
      <w:sz w:val="28"/>
      <w:szCs w:val="28"/>
    </w:rPr>
  </w:style>
  <w:style w:type="character" w:customStyle="1" w:styleId="CharChar2">
    <w:name w:val="Char Char2"/>
    <w:rPr>
      <w:b/>
      <w:kern w:val="16"/>
      <w:sz w:val="32"/>
      <w:lang w:val="hu-HU" w:eastAsia="hu-HU" w:bidi="ar-SA"/>
    </w:rPr>
  </w:style>
  <w:style w:type="character" w:styleId="Mrltotthiperhivatkozs">
    <w:name w:val="FollowedHyperlink"/>
    <w:uiPriority w:val="99"/>
    <w:rPr>
      <w:color w:val="800080"/>
      <w:u w:val="single"/>
    </w:rPr>
  </w:style>
  <w:style w:type="paragraph" w:customStyle="1" w:styleId="Norml12">
    <w:name w:val="Normál12"/>
    <w:basedOn w:val="Norml"/>
    <w:pPr>
      <w:spacing w:after="0" w:line="240" w:lineRule="auto"/>
    </w:pPr>
    <w:rPr>
      <w:rFonts w:eastAsia="Times New Roman"/>
      <w:szCs w:val="20"/>
    </w:rPr>
  </w:style>
  <w:style w:type="character" w:customStyle="1" w:styleId="CharChar10">
    <w:name w:val="Char Char10"/>
    <w:rPr>
      <w:rFonts w:ascii="Arial" w:hAnsi="Arial" w:cs="Arial"/>
      <w:b/>
      <w:bCs/>
      <w:sz w:val="26"/>
      <w:szCs w:val="26"/>
      <w:lang w:val="hu-HU" w:eastAsia="hu-HU" w:bidi="ar-SA"/>
    </w:rPr>
  </w:style>
  <w:style w:type="character" w:customStyle="1" w:styleId="CharChar9">
    <w:name w:val="Char Char9"/>
    <w:rPr>
      <w:b/>
      <w:sz w:val="24"/>
      <w:lang w:val="hu-HU" w:eastAsia="hu-HU" w:bidi="ar-SA"/>
    </w:rPr>
  </w:style>
  <w:style w:type="character" w:customStyle="1" w:styleId="CharChar8">
    <w:name w:val="Char Char8"/>
    <w:rPr>
      <w:b/>
      <w:bCs/>
      <w:i/>
      <w:iCs/>
      <w:sz w:val="26"/>
      <w:szCs w:val="26"/>
      <w:lang w:val="hu-HU" w:eastAsia="hu-HU" w:bidi="ar-SA"/>
    </w:rPr>
  </w:style>
  <w:style w:type="character" w:customStyle="1" w:styleId="FontStyle15">
    <w:name w:val="Font Style15"/>
    <w:rPr>
      <w:rFonts w:ascii="Times New Roman" w:hAnsi="Times New Roman" w:cs="Times New Roman" w:hint="default"/>
      <w:sz w:val="18"/>
      <w:szCs w:val="18"/>
    </w:rPr>
  </w:style>
  <w:style w:type="character" w:customStyle="1" w:styleId="WW8Num1z1">
    <w:name w:val="WW8Num1z1"/>
    <w:rPr>
      <w:b w:val="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0">
    <w:name w:val="WW8Num5z0"/>
    <w:rPr>
      <w:rFonts w:ascii="Arial" w:hAnsi="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3z0">
    <w:name w:val="WW8Num13z0"/>
    <w:rPr>
      <w:rFonts w:ascii="Symbol" w:hAnsi="Symbol" w:cs="Times New Roman"/>
      <w:b w:val="0"/>
      <w:i w:val="0"/>
      <w:sz w:val="24"/>
      <w:szCs w:val="24"/>
      <w:u w:val="none"/>
    </w:rPr>
  </w:style>
  <w:style w:type="character" w:customStyle="1" w:styleId="WW8Num13z1">
    <w:name w:val="WW8Num13z1"/>
    <w:rPr>
      <w:rFonts w:ascii="Courier New" w:hAnsi="Courier New" w:cs="Tahoma"/>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i/>
      <w:color w:val="auto"/>
      <w:sz w:val="24"/>
      <w:szCs w:val="24"/>
    </w:rPr>
  </w:style>
  <w:style w:type="character" w:customStyle="1" w:styleId="WW8Num15z2">
    <w:name w:val="WW8Num15z2"/>
    <w:rPr>
      <w:b w:val="0"/>
      <w:i w:val="0"/>
      <w:sz w:val="24"/>
      <w:szCs w:val="24"/>
    </w:rPr>
  </w:style>
  <w:style w:type="character" w:customStyle="1" w:styleId="WW8Num15z3">
    <w:name w:val="WW8Num15z3"/>
    <w:rPr>
      <w:b/>
      <w:i w:val="0"/>
      <w:sz w:val="28"/>
      <w:szCs w:val="28"/>
    </w:rPr>
  </w:style>
  <w:style w:type="character" w:customStyle="1" w:styleId="WW8Num16z0">
    <w:name w:val="WW8Num16z0"/>
    <w:rPr>
      <w:rFonts w:ascii="Symbol" w:hAnsi="Symbol" w:cs="Times New Roman"/>
      <w:b w:val="0"/>
      <w:i w:val="0"/>
      <w:sz w:val="20"/>
      <w:szCs w:val="20"/>
      <w:u w:val="none"/>
    </w:rPr>
  </w:style>
  <w:style w:type="character" w:customStyle="1" w:styleId="WW8Num22z0">
    <w:name w:val="WW8Num22z0"/>
    <w:rPr>
      <w:rFonts w:ascii="Symbol" w:hAnsi="Symbol"/>
    </w:rPr>
  </w:style>
  <w:style w:type="character" w:customStyle="1" w:styleId="WW8Num22z1">
    <w:name w:val="WW8Num22z1"/>
    <w:rPr>
      <w:rFonts w:ascii="Courier New" w:hAnsi="Courier New"/>
      <w:color w:val="FF0000"/>
      <w:sz w:val="24"/>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Bekezdsalapbettpusa1">
    <w:name w:val="Bekezdés alapbetűtípusa1"/>
  </w:style>
  <w:style w:type="character" w:customStyle="1" w:styleId="CharChar6">
    <w:name w:val="Char Char6"/>
    <w:rPr>
      <w:b/>
      <w:kern w:val="1"/>
      <w:sz w:val="32"/>
      <w:lang w:val="hu-HU" w:eastAsia="ar-SA" w:bidi="ar-SA"/>
    </w:rPr>
  </w:style>
  <w:style w:type="character" w:customStyle="1" w:styleId="CharChar5">
    <w:name w:val="Char Char5"/>
    <w:rPr>
      <w:sz w:val="24"/>
      <w:szCs w:val="24"/>
      <w:lang w:val="hu-HU" w:eastAsia="ar-SA" w:bidi="ar-SA"/>
    </w:rPr>
  </w:style>
  <w:style w:type="character" w:customStyle="1" w:styleId="CharChar4">
    <w:name w:val="Char Char4"/>
    <w:rPr>
      <w:sz w:val="24"/>
      <w:lang w:val="hu-HU" w:eastAsia="ar-SA" w:bidi="ar-SA"/>
    </w:rPr>
  </w:style>
  <w:style w:type="character" w:customStyle="1" w:styleId="CharChar31">
    <w:name w:val="Char Char31"/>
    <w:rPr>
      <w:rFonts w:ascii="Tahoma" w:hAnsi="Tahoma" w:cs="Tahoma"/>
      <w:sz w:val="16"/>
      <w:szCs w:val="16"/>
    </w:rPr>
  </w:style>
  <w:style w:type="character" w:customStyle="1" w:styleId="Lbjegyzet-karakterek">
    <w:name w:val="Lábjegyzet-karakterek"/>
    <w:uiPriority w:val="99"/>
    <w:rPr>
      <w:vertAlign w:val="superscript"/>
    </w:rPr>
  </w:style>
  <w:style w:type="character" w:customStyle="1" w:styleId="Jegyzethivatkozs1">
    <w:name w:val="Jegyzethivatkozás1"/>
    <w:rPr>
      <w:sz w:val="16"/>
      <w:szCs w:val="16"/>
    </w:rPr>
  </w:style>
  <w:style w:type="character" w:customStyle="1" w:styleId="CharChar1">
    <w:name w:val="Char Char1"/>
  </w:style>
  <w:style w:type="character" w:customStyle="1" w:styleId="CharChar">
    <w:name w:val="Char Char"/>
    <w:rPr>
      <w:b/>
      <w:bCs/>
    </w:rPr>
  </w:style>
  <w:style w:type="character" w:customStyle="1" w:styleId="DeltaViewDeletion">
    <w:name w:val="DeltaView Deletion"/>
    <w:rPr>
      <w:strike/>
      <w:color w:val="FF0000"/>
      <w:spacing w:val="0"/>
    </w:rPr>
  </w:style>
  <w:style w:type="paragraph" w:customStyle="1" w:styleId="Cmsor">
    <w:name w:val="Címsor"/>
    <w:basedOn w:val="Norml"/>
    <w:next w:val="Szvegtrzs"/>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Szvegtrzs"/>
    <w:uiPriority w:val="99"/>
    <w:pPr>
      <w:suppressAutoHyphens/>
    </w:pPr>
    <w:rPr>
      <w:rFonts w:cs="Mangal"/>
      <w:lang w:val="hu-HU" w:eastAsia="ar-SA"/>
    </w:rPr>
  </w:style>
  <w:style w:type="paragraph" w:customStyle="1" w:styleId="Felirat">
    <w:name w:val="Felirat"/>
    <w:basedOn w:val="Norml"/>
    <w:pPr>
      <w:suppressLineNumbers/>
      <w:suppressAutoHyphens/>
      <w:spacing w:before="120" w:after="120" w:line="240" w:lineRule="auto"/>
    </w:pPr>
    <w:rPr>
      <w:rFonts w:eastAsia="Times New Roman" w:cs="Mangal"/>
      <w:i/>
      <w:iCs/>
      <w:lang w:eastAsia="ar-SA"/>
    </w:rPr>
  </w:style>
  <w:style w:type="paragraph" w:customStyle="1" w:styleId="Trgymutat">
    <w:name w:val="Tárgymutató"/>
    <w:basedOn w:val="Norml"/>
    <w:pPr>
      <w:suppressLineNumbers/>
      <w:suppressAutoHyphens/>
      <w:spacing w:after="0" w:line="240" w:lineRule="auto"/>
    </w:pPr>
    <w:rPr>
      <w:rFonts w:eastAsia="Times New Roman" w:cs="Mangal"/>
      <w:szCs w:val="20"/>
      <w:lang w:eastAsia="ar-SA"/>
    </w:rPr>
  </w:style>
  <w:style w:type="paragraph" w:customStyle="1" w:styleId="Szvegtrzsbehzssal31">
    <w:name w:val="Szövegtörzs behúzással 31"/>
    <w:basedOn w:val="Norml"/>
    <w:pPr>
      <w:suppressAutoHyphens/>
      <w:spacing w:after="0" w:line="360" w:lineRule="auto"/>
      <w:ind w:left="709"/>
      <w:jc w:val="both"/>
    </w:pPr>
    <w:rPr>
      <w:rFonts w:eastAsia="Times New Roman"/>
      <w:sz w:val="32"/>
      <w:szCs w:val="20"/>
      <w:lang w:eastAsia="ar-SA"/>
    </w:rPr>
  </w:style>
  <w:style w:type="paragraph" w:customStyle="1" w:styleId="Szvegtrzs212">
    <w:name w:val="Szövegtörzs 212"/>
    <w:basedOn w:val="Norml"/>
    <w:uiPriority w:val="99"/>
    <w:pPr>
      <w:numPr>
        <w:numId w:val="4"/>
      </w:numPr>
      <w:tabs>
        <w:tab w:val="left" w:pos="1985"/>
      </w:tabs>
      <w:suppressAutoHyphens/>
      <w:spacing w:after="0" w:line="240" w:lineRule="auto"/>
      <w:ind w:left="0" w:firstLine="0"/>
      <w:jc w:val="both"/>
    </w:pPr>
    <w:rPr>
      <w:rFonts w:eastAsia="Times New Roman"/>
      <w:szCs w:val="20"/>
      <w:lang w:eastAsia="ar-SA"/>
    </w:rPr>
  </w:style>
  <w:style w:type="paragraph" w:customStyle="1" w:styleId="Szvegblokk1">
    <w:name w:val="Szövegblokk1"/>
    <w:basedOn w:val="Norml"/>
    <w:pPr>
      <w:numPr>
        <w:numId w:val="3"/>
      </w:numPr>
      <w:tabs>
        <w:tab w:val="left" w:pos="720"/>
      </w:tabs>
      <w:suppressAutoHyphens/>
      <w:spacing w:after="0" w:line="240" w:lineRule="auto"/>
      <w:ind w:left="0" w:right="424" w:firstLine="0"/>
      <w:jc w:val="both"/>
    </w:pPr>
    <w:rPr>
      <w:rFonts w:eastAsia="Times New Roman"/>
      <w:szCs w:val="20"/>
      <w:lang w:eastAsia="ar-SA"/>
    </w:rPr>
  </w:style>
  <w:style w:type="paragraph" w:customStyle="1" w:styleId="Jegyzetszveg1">
    <w:name w:val="Jegyzetszöveg1"/>
    <w:basedOn w:val="Norml"/>
    <w:pPr>
      <w:suppressAutoHyphens/>
      <w:spacing w:after="0" w:line="240" w:lineRule="auto"/>
    </w:pPr>
    <w:rPr>
      <w:rFonts w:eastAsia="Times New Roman"/>
      <w:sz w:val="20"/>
      <w:szCs w:val="20"/>
      <w:lang w:eastAsia="ar-SA"/>
    </w:rPr>
  </w:style>
  <w:style w:type="paragraph" w:customStyle="1" w:styleId="Norml10">
    <w:name w:val="Normál1"/>
    <w:uiPriority w:val="99"/>
    <w:pPr>
      <w:widowControl w:val="0"/>
      <w:suppressAutoHyphens/>
      <w:overflowPunct w:val="0"/>
      <w:autoSpaceDE w:val="0"/>
      <w:spacing w:before="40" w:after="40"/>
      <w:jc w:val="both"/>
      <w:textAlignment w:val="baseline"/>
    </w:pPr>
    <w:rPr>
      <w:rFonts w:eastAsia="Arial"/>
      <w:sz w:val="24"/>
      <w:lang w:eastAsia="ar-SA"/>
    </w:rPr>
  </w:style>
  <w:style w:type="paragraph" w:customStyle="1" w:styleId="Tblzattartalom">
    <w:name w:val="Táblázattartalom"/>
    <w:basedOn w:val="Norml"/>
    <w:pPr>
      <w:suppressLineNumbers/>
      <w:suppressAutoHyphens/>
      <w:spacing w:after="0" w:line="240" w:lineRule="auto"/>
    </w:pPr>
    <w:rPr>
      <w:rFonts w:eastAsia="Times New Roman"/>
      <w:szCs w:val="20"/>
      <w:lang w:eastAsia="ar-SA"/>
    </w:rPr>
  </w:style>
  <w:style w:type="paragraph" w:customStyle="1" w:styleId="Tblzatfejlc">
    <w:name w:val="Táblázatfejléc"/>
    <w:basedOn w:val="Tblzattartalom"/>
    <w:pPr>
      <w:jc w:val="center"/>
    </w:pPr>
    <w:rPr>
      <w:b/>
      <w:bCs/>
    </w:rPr>
  </w:style>
  <w:style w:type="paragraph" w:customStyle="1" w:styleId="Kerettartalom">
    <w:name w:val="Kerettartalom"/>
    <w:basedOn w:val="Szvegtrzs"/>
    <w:pPr>
      <w:suppressAutoHyphens/>
    </w:pPr>
    <w:rPr>
      <w:lang w:val="hu-HU" w:eastAsia="ar-SA"/>
    </w:rPr>
  </w:style>
  <w:style w:type="character" w:customStyle="1" w:styleId="Cmsor1Char1">
    <w:name w:val="Címsor 1 Char1"/>
    <w:aliases w:val="H1 Char1,(Chapter) Char1,Fejezet Char1,left I2 Char1,h1 Char1,L1 Char1,l1 Char1,fejezetcim Char1,buta nev Char1,(Alt+1) Char1"/>
    <w:rPr>
      <w:rFonts w:ascii="Cambria" w:eastAsia="Times New Roman" w:hAnsi="Cambria" w:cs="Times New Roman"/>
      <w:b/>
      <w:bCs/>
      <w:color w:val="365F91"/>
      <w:sz w:val="28"/>
      <w:szCs w:val="28"/>
    </w:rPr>
  </w:style>
  <w:style w:type="paragraph" w:styleId="Alcm">
    <w:name w:val="Subtitle"/>
    <w:basedOn w:val="Norml"/>
    <w:next w:val="Norml"/>
    <w:link w:val="AlcmChar"/>
    <w:uiPriority w:val="11"/>
    <w:qFormat/>
    <w:pPr>
      <w:spacing w:after="60" w:line="240" w:lineRule="auto"/>
      <w:jc w:val="center"/>
      <w:outlineLvl w:val="1"/>
    </w:pPr>
    <w:rPr>
      <w:rFonts w:ascii="Cambria" w:eastAsia="Times New Roman" w:hAnsi="Cambria"/>
      <w:lang w:val="x-none" w:eastAsia="x-none"/>
    </w:rPr>
  </w:style>
  <w:style w:type="character" w:customStyle="1" w:styleId="AlcmChar">
    <w:name w:val="Alcím Char"/>
    <w:link w:val="Alcm"/>
    <w:uiPriority w:val="11"/>
    <w:rPr>
      <w:rFonts w:ascii="Cambria" w:eastAsia="Times New Roman" w:hAnsi="Cambria"/>
      <w:sz w:val="24"/>
      <w:szCs w:val="24"/>
    </w:rPr>
  </w:style>
  <w:style w:type="character" w:customStyle="1" w:styleId="FontStyle120">
    <w:name w:val="Font Style120"/>
    <w:uiPriority w:val="99"/>
    <w:rPr>
      <w:rFonts w:ascii="Times New Roman" w:hAnsi="Times New Roman" w:cs="Times New Roman"/>
      <w:b/>
      <w:bCs/>
      <w:color w:val="000000"/>
      <w:sz w:val="22"/>
      <w:szCs w:val="22"/>
    </w:rPr>
  </w:style>
  <w:style w:type="paragraph" w:customStyle="1" w:styleId="NormalBold">
    <w:name w:val="NormalBold"/>
    <w:basedOn w:val="Norml"/>
    <w:link w:val="NormalBoldChar"/>
    <w:pPr>
      <w:widowControl w:val="0"/>
      <w:spacing w:after="0" w:line="240" w:lineRule="auto"/>
    </w:pPr>
    <w:rPr>
      <w:rFonts w:eastAsia="Times New Roman"/>
      <w:b/>
      <w:szCs w:val="20"/>
      <w:lang w:val="x-none" w:eastAsia="en-GB"/>
    </w:rPr>
  </w:style>
  <w:style w:type="character" w:customStyle="1" w:styleId="NormalBoldChar">
    <w:name w:val="NormalBold Char"/>
    <w:link w:val="NormalBold"/>
    <w:locked/>
    <w:rPr>
      <w:rFonts w:eastAsia="Times New Roman"/>
      <w:b/>
      <w:sz w:val="24"/>
      <w:lang w:eastAsia="en-GB"/>
    </w:rPr>
  </w:style>
  <w:style w:type="paragraph" w:styleId="brajegyzk">
    <w:name w:val="table of figures"/>
    <w:basedOn w:val="Norml"/>
    <w:next w:val="Norml"/>
    <w:uiPriority w:val="99"/>
    <w:unhideWhenUsed/>
    <w:pPr>
      <w:spacing w:before="120" w:after="120" w:line="240" w:lineRule="auto"/>
      <w:jc w:val="both"/>
    </w:pPr>
    <w:rPr>
      <w:szCs w:val="22"/>
      <w:lang w:eastAsia="en-GB"/>
    </w:rPr>
  </w:style>
  <w:style w:type="paragraph" w:styleId="Felsorols">
    <w:name w:val="List Bullet"/>
    <w:basedOn w:val="Norml"/>
    <w:uiPriority w:val="99"/>
    <w:unhideWhenUsed/>
    <w:pPr>
      <w:numPr>
        <w:numId w:val="15"/>
      </w:numPr>
      <w:spacing w:before="120" w:after="120" w:line="240" w:lineRule="auto"/>
      <w:contextualSpacing/>
      <w:jc w:val="both"/>
    </w:pPr>
    <w:rPr>
      <w:szCs w:val="22"/>
      <w:lang w:eastAsia="en-GB"/>
    </w:rPr>
  </w:style>
  <w:style w:type="paragraph" w:styleId="Felsorols3">
    <w:name w:val="List Bullet 3"/>
    <w:basedOn w:val="Norml"/>
    <w:uiPriority w:val="99"/>
    <w:unhideWhenUsed/>
    <w:pPr>
      <w:numPr>
        <w:numId w:val="16"/>
      </w:numPr>
      <w:spacing w:before="120" w:after="120" w:line="240" w:lineRule="auto"/>
      <w:contextualSpacing/>
      <w:jc w:val="both"/>
    </w:pPr>
    <w:rPr>
      <w:szCs w:val="22"/>
      <w:lang w:eastAsia="en-GB"/>
    </w:rPr>
  </w:style>
  <w:style w:type="paragraph" w:styleId="Felsorols4">
    <w:name w:val="List Bullet 4"/>
    <w:basedOn w:val="Norml"/>
    <w:uiPriority w:val="99"/>
    <w:unhideWhenUsed/>
    <w:pPr>
      <w:numPr>
        <w:numId w:val="17"/>
      </w:numPr>
      <w:spacing w:before="120" w:after="120" w:line="240" w:lineRule="auto"/>
      <w:contextualSpacing/>
      <w:jc w:val="both"/>
    </w:pPr>
    <w:rPr>
      <w:szCs w:val="22"/>
      <w:lang w:eastAsia="en-GB"/>
    </w:rPr>
  </w:style>
  <w:style w:type="paragraph" w:styleId="Szmozottlista">
    <w:name w:val="List Number"/>
    <w:basedOn w:val="Norml"/>
    <w:uiPriority w:val="99"/>
    <w:unhideWhenUsed/>
    <w:pPr>
      <w:numPr>
        <w:numId w:val="18"/>
      </w:numPr>
      <w:spacing w:before="120" w:after="120" w:line="240" w:lineRule="auto"/>
      <w:contextualSpacing/>
      <w:jc w:val="both"/>
    </w:pPr>
    <w:rPr>
      <w:szCs w:val="22"/>
      <w:lang w:eastAsia="en-GB"/>
    </w:rPr>
  </w:style>
  <w:style w:type="paragraph" w:styleId="Szmozottlista2">
    <w:name w:val="List Number 2"/>
    <w:basedOn w:val="Norml"/>
    <w:uiPriority w:val="99"/>
    <w:unhideWhenUsed/>
    <w:pPr>
      <w:numPr>
        <w:numId w:val="19"/>
      </w:numPr>
      <w:spacing w:before="120" w:after="120" w:line="240" w:lineRule="auto"/>
      <w:contextualSpacing/>
      <w:jc w:val="both"/>
    </w:pPr>
    <w:rPr>
      <w:szCs w:val="22"/>
      <w:lang w:eastAsia="en-GB"/>
    </w:rPr>
  </w:style>
  <w:style w:type="paragraph" w:styleId="Szmozottlista3">
    <w:name w:val="List Number 3"/>
    <w:basedOn w:val="Norml"/>
    <w:uiPriority w:val="99"/>
    <w:unhideWhenUsed/>
    <w:pPr>
      <w:numPr>
        <w:numId w:val="20"/>
      </w:numPr>
      <w:spacing w:before="120" w:after="120" w:line="240" w:lineRule="auto"/>
      <w:contextualSpacing/>
      <w:jc w:val="both"/>
    </w:pPr>
    <w:rPr>
      <w:szCs w:val="22"/>
      <w:lang w:eastAsia="en-GB"/>
    </w:rPr>
  </w:style>
  <w:style w:type="paragraph" w:styleId="Szmozottlista4">
    <w:name w:val="List Number 4"/>
    <w:basedOn w:val="Norml"/>
    <w:uiPriority w:val="99"/>
    <w:unhideWhenUsed/>
    <w:pPr>
      <w:numPr>
        <w:numId w:val="21"/>
      </w:numPr>
      <w:spacing w:before="120" w:after="120" w:line="240" w:lineRule="auto"/>
      <w:contextualSpacing/>
      <w:jc w:val="both"/>
    </w:pPr>
    <w:rPr>
      <w:szCs w:val="22"/>
      <w:lang w:eastAsia="en-GB"/>
    </w:rPr>
  </w:style>
  <w:style w:type="character" w:customStyle="1" w:styleId="DeltaViewInsertion">
    <w:name w:val="DeltaView Insertion"/>
    <w:rPr>
      <w:b/>
      <w:i/>
      <w:spacing w:val="0"/>
      <w:lang w:val="hu-HU" w:eastAsia="hu-HU"/>
    </w:rPr>
  </w:style>
  <w:style w:type="character" w:customStyle="1" w:styleId="Point0Char">
    <w:name w:val="Point 0 Char"/>
    <w:locked/>
    <w:rPr>
      <w:rFonts w:ascii="Times New Roman" w:hAnsi="Times New Roman"/>
      <w:sz w:val="24"/>
      <w:lang w:val="hu-HU" w:eastAsia="hu-HU"/>
    </w:rPr>
  </w:style>
  <w:style w:type="paragraph" w:customStyle="1" w:styleId="CM11">
    <w:name w:val="CM1+1"/>
    <w:basedOn w:val="Norml"/>
    <w:next w:val="Norml"/>
    <w:uiPriority w:val="99"/>
    <w:pPr>
      <w:autoSpaceDE w:val="0"/>
      <w:autoSpaceDN w:val="0"/>
      <w:adjustRightInd w:val="0"/>
      <w:spacing w:after="0" w:line="240" w:lineRule="auto"/>
    </w:pPr>
    <w:rPr>
      <w:rFonts w:ascii="EUAlbertina" w:hAnsi="EUAlbertina"/>
      <w:lang w:eastAsia="en-GB"/>
    </w:rPr>
  </w:style>
  <w:style w:type="paragraph" w:customStyle="1" w:styleId="CM31">
    <w:name w:val="CM3+1"/>
    <w:basedOn w:val="Norml"/>
    <w:next w:val="Norml"/>
    <w:uiPriority w:val="99"/>
    <w:pPr>
      <w:autoSpaceDE w:val="0"/>
      <w:autoSpaceDN w:val="0"/>
      <w:adjustRightInd w:val="0"/>
      <w:spacing w:after="0" w:line="240" w:lineRule="auto"/>
    </w:pPr>
    <w:rPr>
      <w:rFonts w:ascii="EUAlbertina" w:hAnsi="EUAlbertina"/>
      <w:lang w:eastAsia="en-GB"/>
    </w:rPr>
  </w:style>
  <w:style w:type="paragraph" w:customStyle="1" w:styleId="CM41">
    <w:name w:val="CM4+1"/>
    <w:basedOn w:val="Norml"/>
    <w:next w:val="Norml"/>
    <w:uiPriority w:val="99"/>
    <w:pPr>
      <w:autoSpaceDE w:val="0"/>
      <w:autoSpaceDN w:val="0"/>
      <w:adjustRightInd w:val="0"/>
      <w:spacing w:after="0" w:line="240" w:lineRule="auto"/>
    </w:pPr>
    <w:rPr>
      <w:rFonts w:ascii="EUAlbertina" w:hAnsi="EUAlbertina"/>
      <w:lang w:eastAsia="en-GB"/>
    </w:rPr>
  </w:style>
  <w:style w:type="paragraph" w:customStyle="1" w:styleId="CM1">
    <w:name w:val="CM1"/>
    <w:basedOn w:val="Norml"/>
    <w:next w:val="Norml"/>
    <w:uiPriority w:val="99"/>
    <w:pPr>
      <w:autoSpaceDE w:val="0"/>
      <w:autoSpaceDN w:val="0"/>
      <w:adjustRightInd w:val="0"/>
      <w:spacing w:after="0" w:line="240" w:lineRule="auto"/>
    </w:pPr>
    <w:rPr>
      <w:rFonts w:ascii="EUAlbertina" w:hAnsi="EUAlbertina"/>
      <w:lang w:eastAsia="en-GB"/>
    </w:rPr>
  </w:style>
  <w:style w:type="paragraph" w:customStyle="1" w:styleId="CM3">
    <w:name w:val="CM3"/>
    <w:basedOn w:val="Norml"/>
    <w:next w:val="Norml"/>
    <w:uiPriority w:val="99"/>
    <w:pPr>
      <w:autoSpaceDE w:val="0"/>
      <w:autoSpaceDN w:val="0"/>
      <w:adjustRightInd w:val="0"/>
      <w:spacing w:after="0" w:line="240" w:lineRule="auto"/>
    </w:pPr>
    <w:rPr>
      <w:rFonts w:ascii="EUAlbertina" w:hAnsi="EUAlbertina"/>
      <w:lang w:eastAsia="en-GB"/>
    </w:rPr>
  </w:style>
  <w:style w:type="paragraph" w:styleId="Vgjegyzetszvege">
    <w:name w:val="endnote text"/>
    <w:basedOn w:val="Norml"/>
    <w:link w:val="VgjegyzetszvegeChar"/>
    <w:uiPriority w:val="99"/>
    <w:unhideWhenUsed/>
    <w:pPr>
      <w:spacing w:before="120" w:after="120" w:line="240" w:lineRule="auto"/>
      <w:jc w:val="both"/>
    </w:pPr>
    <w:rPr>
      <w:sz w:val="20"/>
      <w:szCs w:val="22"/>
      <w:lang w:val="x-none" w:eastAsia="en-GB"/>
    </w:rPr>
  </w:style>
  <w:style w:type="character" w:customStyle="1" w:styleId="VgjegyzetszvegeChar">
    <w:name w:val="Végjegyzet szövege Char"/>
    <w:link w:val="Vgjegyzetszvege"/>
    <w:uiPriority w:val="99"/>
    <w:rPr>
      <w:szCs w:val="22"/>
      <w:lang w:eastAsia="en-GB"/>
    </w:rPr>
  </w:style>
  <w:style w:type="character" w:styleId="Vgjegyzet-hivatkozs">
    <w:name w:val="endnote reference"/>
    <w:uiPriority w:val="99"/>
    <w:unhideWhenUsed/>
    <w:rPr>
      <w:vertAlign w:val="superscript"/>
      <w:lang w:val="hu-HU" w:eastAsia="hu-HU"/>
    </w:rPr>
  </w:style>
  <w:style w:type="paragraph" w:styleId="Dtum">
    <w:name w:val="Date"/>
    <w:basedOn w:val="Norml"/>
    <w:next w:val="Norml"/>
    <w:link w:val="DtumChar"/>
    <w:pPr>
      <w:spacing w:after="0" w:line="240" w:lineRule="auto"/>
      <w:ind w:left="5103" w:right="-567"/>
    </w:pPr>
    <w:rPr>
      <w:rFonts w:eastAsia="Times New Roman"/>
      <w:szCs w:val="20"/>
      <w:lang w:val="x-none" w:eastAsia="en-US"/>
    </w:rPr>
  </w:style>
  <w:style w:type="character" w:customStyle="1" w:styleId="DtumChar">
    <w:name w:val="Dátum Char"/>
    <w:link w:val="Dtum"/>
    <w:rPr>
      <w:rFonts w:eastAsia="Times New Roman"/>
      <w:sz w:val="24"/>
      <w:lang w:eastAsia="en-US"/>
    </w:rPr>
  </w:style>
  <w:style w:type="paragraph" w:customStyle="1" w:styleId="ZCom">
    <w:name w:val="Z_Com"/>
    <w:basedOn w:val="Norml"/>
    <w:next w:val="ZDGName"/>
    <w:pPr>
      <w:widowControl w:val="0"/>
      <w:autoSpaceDE w:val="0"/>
      <w:autoSpaceDN w:val="0"/>
      <w:spacing w:after="0" w:line="240" w:lineRule="auto"/>
      <w:ind w:right="85"/>
      <w:jc w:val="both"/>
    </w:pPr>
    <w:rPr>
      <w:rFonts w:ascii="Arial" w:eastAsia="Times New Roman" w:hAnsi="Arial" w:cs="Arial"/>
      <w:lang w:eastAsia="en-GB"/>
    </w:rPr>
  </w:style>
  <w:style w:type="paragraph" w:customStyle="1" w:styleId="ZDGName">
    <w:name w:val="Z_DGName"/>
    <w:basedOn w:val="Norml"/>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style>
  <w:style w:type="paragraph" w:styleId="TJ3">
    <w:name w:val="toc 3"/>
    <w:basedOn w:val="Norml"/>
    <w:next w:val="Norml"/>
    <w:uiPriority w:val="39"/>
    <w:unhideWhenUsed/>
    <w:qFormat/>
    <w:pPr>
      <w:tabs>
        <w:tab w:val="right" w:leader="dot" w:pos="9071"/>
      </w:tabs>
      <w:spacing w:before="60" w:after="120" w:line="240" w:lineRule="auto"/>
      <w:ind w:left="850" w:hanging="850"/>
    </w:pPr>
    <w:rPr>
      <w:szCs w:val="22"/>
      <w:lang w:eastAsia="en-GB"/>
    </w:rPr>
  </w:style>
  <w:style w:type="paragraph" w:styleId="TJ4">
    <w:name w:val="toc 4"/>
    <w:basedOn w:val="Norml"/>
    <w:next w:val="Norml"/>
    <w:uiPriority w:val="39"/>
    <w:unhideWhenUsed/>
    <w:pPr>
      <w:tabs>
        <w:tab w:val="right" w:leader="dot" w:pos="9071"/>
      </w:tabs>
      <w:spacing w:before="60" w:after="120" w:line="240" w:lineRule="auto"/>
      <w:ind w:left="850" w:hanging="850"/>
    </w:pPr>
    <w:rPr>
      <w:szCs w:val="22"/>
      <w:lang w:eastAsia="en-GB"/>
    </w:rPr>
  </w:style>
  <w:style w:type="paragraph" w:styleId="TJ5">
    <w:name w:val="toc 5"/>
    <w:basedOn w:val="Norml"/>
    <w:next w:val="Norml"/>
    <w:uiPriority w:val="39"/>
    <w:unhideWhenUsed/>
    <w:pPr>
      <w:tabs>
        <w:tab w:val="right" w:leader="dot" w:pos="9071"/>
      </w:tabs>
      <w:spacing w:before="300" w:after="120" w:line="240" w:lineRule="auto"/>
    </w:pPr>
    <w:rPr>
      <w:szCs w:val="22"/>
      <w:lang w:eastAsia="en-GB"/>
    </w:rPr>
  </w:style>
  <w:style w:type="paragraph" w:styleId="TJ6">
    <w:name w:val="toc 6"/>
    <w:basedOn w:val="Norml"/>
    <w:next w:val="Norml"/>
    <w:uiPriority w:val="39"/>
    <w:unhideWhenUsed/>
    <w:pPr>
      <w:tabs>
        <w:tab w:val="right" w:leader="dot" w:pos="9071"/>
      </w:tabs>
      <w:spacing w:before="240" w:after="120" w:line="240" w:lineRule="auto"/>
    </w:pPr>
    <w:rPr>
      <w:szCs w:val="22"/>
      <w:lang w:eastAsia="en-GB"/>
    </w:rPr>
  </w:style>
  <w:style w:type="paragraph" w:styleId="TJ7">
    <w:name w:val="toc 7"/>
    <w:basedOn w:val="Norml"/>
    <w:next w:val="Norml"/>
    <w:uiPriority w:val="39"/>
    <w:unhideWhenUsed/>
    <w:pPr>
      <w:tabs>
        <w:tab w:val="right" w:leader="dot" w:pos="9071"/>
      </w:tabs>
      <w:spacing w:before="180" w:after="120" w:line="240" w:lineRule="auto"/>
    </w:pPr>
    <w:rPr>
      <w:szCs w:val="22"/>
      <w:lang w:eastAsia="en-GB"/>
    </w:rPr>
  </w:style>
  <w:style w:type="paragraph" w:styleId="TJ8">
    <w:name w:val="toc 8"/>
    <w:basedOn w:val="Norml"/>
    <w:next w:val="Norml"/>
    <w:uiPriority w:val="39"/>
    <w:unhideWhenUsed/>
    <w:pPr>
      <w:tabs>
        <w:tab w:val="right" w:leader="dot" w:pos="9071"/>
      </w:tabs>
      <w:spacing w:before="120" w:after="120" w:line="240" w:lineRule="auto"/>
    </w:pPr>
    <w:rPr>
      <w:szCs w:val="22"/>
      <w:lang w:eastAsia="en-GB"/>
    </w:rPr>
  </w:style>
  <w:style w:type="paragraph" w:styleId="TJ9">
    <w:name w:val="toc 9"/>
    <w:basedOn w:val="Norml"/>
    <w:next w:val="Norml"/>
    <w:uiPriority w:val="39"/>
    <w:unhideWhenUsed/>
    <w:pPr>
      <w:tabs>
        <w:tab w:val="right" w:leader="dot" w:pos="9071"/>
      </w:tabs>
      <w:spacing w:before="120" w:after="120" w:line="240" w:lineRule="auto"/>
      <w:jc w:val="both"/>
    </w:pPr>
    <w:rPr>
      <w:szCs w:val="22"/>
      <w:lang w:eastAsia="en-GB"/>
    </w:rPr>
  </w:style>
  <w:style w:type="paragraph" w:customStyle="1" w:styleId="HeaderLandscape">
    <w:name w:val="HeaderLandscape"/>
    <w:basedOn w:val="Norml"/>
    <w:pPr>
      <w:tabs>
        <w:tab w:val="center" w:pos="7285"/>
        <w:tab w:val="right" w:pos="14003"/>
      </w:tabs>
      <w:spacing w:after="120" w:line="240" w:lineRule="auto"/>
      <w:jc w:val="both"/>
    </w:pPr>
    <w:rPr>
      <w:szCs w:val="22"/>
      <w:lang w:eastAsia="en-GB"/>
    </w:rPr>
  </w:style>
  <w:style w:type="paragraph" w:customStyle="1" w:styleId="FooterLandscape">
    <w:name w:val="FooterLandscape"/>
    <w:basedOn w:val="Norml"/>
    <w:pPr>
      <w:tabs>
        <w:tab w:val="center" w:pos="7285"/>
        <w:tab w:val="center" w:pos="10913"/>
        <w:tab w:val="right" w:pos="15137"/>
      </w:tabs>
      <w:spacing w:before="360" w:after="0" w:line="240" w:lineRule="auto"/>
      <w:ind w:left="-567" w:right="-567"/>
    </w:pPr>
    <w:rPr>
      <w:szCs w:val="22"/>
      <w:lang w:eastAsia="en-GB"/>
    </w:rPr>
  </w:style>
  <w:style w:type="paragraph" w:customStyle="1" w:styleId="Text1">
    <w:name w:val="Text 1"/>
    <w:basedOn w:val="Norml"/>
    <w:pPr>
      <w:spacing w:before="120" w:after="120" w:line="240" w:lineRule="auto"/>
      <w:ind w:left="850"/>
      <w:jc w:val="both"/>
    </w:pPr>
    <w:rPr>
      <w:szCs w:val="22"/>
      <w:lang w:eastAsia="en-GB"/>
    </w:rPr>
  </w:style>
  <w:style w:type="paragraph" w:customStyle="1" w:styleId="Text3">
    <w:name w:val="Text 3"/>
    <w:basedOn w:val="Norml"/>
    <w:pPr>
      <w:spacing w:before="120" w:after="120" w:line="240" w:lineRule="auto"/>
      <w:ind w:left="1984"/>
      <w:jc w:val="both"/>
    </w:pPr>
    <w:rPr>
      <w:szCs w:val="22"/>
      <w:lang w:eastAsia="en-GB"/>
    </w:rPr>
  </w:style>
  <w:style w:type="paragraph" w:customStyle="1" w:styleId="Text4">
    <w:name w:val="Text 4"/>
    <w:basedOn w:val="Norml"/>
    <w:pPr>
      <w:spacing w:before="120" w:after="120" w:line="240" w:lineRule="auto"/>
      <w:ind w:left="2551"/>
      <w:jc w:val="both"/>
    </w:pPr>
    <w:rPr>
      <w:szCs w:val="22"/>
      <w:lang w:eastAsia="en-GB"/>
    </w:rPr>
  </w:style>
  <w:style w:type="paragraph" w:customStyle="1" w:styleId="NormalCentered">
    <w:name w:val="Normal Centered"/>
    <w:basedOn w:val="Norml"/>
    <w:pPr>
      <w:spacing w:before="120" w:after="120" w:line="240" w:lineRule="auto"/>
      <w:jc w:val="center"/>
    </w:pPr>
    <w:rPr>
      <w:szCs w:val="22"/>
      <w:lang w:eastAsia="en-GB"/>
    </w:rPr>
  </w:style>
  <w:style w:type="paragraph" w:customStyle="1" w:styleId="NormalLeft">
    <w:name w:val="Normal Left"/>
    <w:basedOn w:val="Norml"/>
    <w:pPr>
      <w:spacing w:before="120" w:after="120" w:line="240" w:lineRule="auto"/>
    </w:pPr>
    <w:rPr>
      <w:szCs w:val="22"/>
      <w:lang w:eastAsia="en-GB"/>
    </w:rPr>
  </w:style>
  <w:style w:type="paragraph" w:customStyle="1" w:styleId="NormalRight">
    <w:name w:val="Normal Right"/>
    <w:basedOn w:val="Norml"/>
    <w:pPr>
      <w:spacing w:before="120" w:after="120" w:line="240" w:lineRule="auto"/>
      <w:jc w:val="right"/>
    </w:pPr>
    <w:rPr>
      <w:szCs w:val="22"/>
      <w:lang w:eastAsia="en-GB"/>
    </w:rPr>
  </w:style>
  <w:style w:type="paragraph" w:customStyle="1" w:styleId="QuotedText">
    <w:name w:val="Quoted Text"/>
    <w:basedOn w:val="Norml"/>
    <w:pPr>
      <w:spacing w:before="120" w:after="120" w:line="240" w:lineRule="auto"/>
      <w:ind w:left="1417"/>
      <w:jc w:val="both"/>
    </w:pPr>
    <w:rPr>
      <w:szCs w:val="22"/>
      <w:lang w:eastAsia="en-GB"/>
    </w:rPr>
  </w:style>
  <w:style w:type="paragraph" w:customStyle="1" w:styleId="Point0">
    <w:name w:val="Point 0"/>
    <w:basedOn w:val="Norml"/>
    <w:pPr>
      <w:spacing w:before="120" w:after="120" w:line="240" w:lineRule="auto"/>
      <w:ind w:left="850" w:hanging="850"/>
      <w:jc w:val="both"/>
    </w:pPr>
    <w:rPr>
      <w:szCs w:val="22"/>
      <w:lang w:eastAsia="en-GB"/>
    </w:rPr>
  </w:style>
  <w:style w:type="paragraph" w:customStyle="1" w:styleId="Point1">
    <w:name w:val="Point 1"/>
    <w:basedOn w:val="Norml"/>
    <w:pPr>
      <w:spacing w:before="120" w:after="120" w:line="240" w:lineRule="auto"/>
      <w:ind w:left="1417" w:hanging="567"/>
      <w:jc w:val="both"/>
    </w:pPr>
    <w:rPr>
      <w:szCs w:val="22"/>
      <w:lang w:eastAsia="en-GB"/>
    </w:rPr>
  </w:style>
  <w:style w:type="paragraph" w:customStyle="1" w:styleId="Point2">
    <w:name w:val="Point 2"/>
    <w:basedOn w:val="Norml"/>
    <w:pPr>
      <w:spacing w:before="120" w:after="120" w:line="240" w:lineRule="auto"/>
      <w:ind w:left="1984" w:hanging="567"/>
      <w:jc w:val="both"/>
    </w:pPr>
    <w:rPr>
      <w:szCs w:val="22"/>
      <w:lang w:eastAsia="en-GB"/>
    </w:rPr>
  </w:style>
  <w:style w:type="paragraph" w:customStyle="1" w:styleId="Point3">
    <w:name w:val="Point 3"/>
    <w:basedOn w:val="Norml"/>
    <w:pPr>
      <w:spacing w:before="120" w:after="120" w:line="240" w:lineRule="auto"/>
      <w:ind w:left="2551" w:hanging="567"/>
      <w:jc w:val="both"/>
    </w:pPr>
    <w:rPr>
      <w:szCs w:val="22"/>
      <w:lang w:eastAsia="en-GB"/>
    </w:rPr>
  </w:style>
  <w:style w:type="paragraph" w:customStyle="1" w:styleId="Point4">
    <w:name w:val="Point 4"/>
    <w:basedOn w:val="Norml"/>
    <w:pPr>
      <w:spacing w:before="120" w:after="120" w:line="240" w:lineRule="auto"/>
      <w:ind w:left="3118" w:hanging="567"/>
      <w:jc w:val="both"/>
    </w:pPr>
    <w:rPr>
      <w:szCs w:val="22"/>
      <w:lang w:eastAsia="en-GB"/>
    </w:r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l"/>
    <w:pPr>
      <w:tabs>
        <w:tab w:val="left" w:pos="850"/>
      </w:tabs>
      <w:spacing w:before="120" w:after="120" w:line="240" w:lineRule="auto"/>
      <w:ind w:left="1417" w:hanging="1417"/>
      <w:jc w:val="both"/>
    </w:pPr>
    <w:rPr>
      <w:szCs w:val="22"/>
      <w:lang w:eastAsia="en-GB"/>
    </w:rPr>
  </w:style>
  <w:style w:type="paragraph" w:customStyle="1" w:styleId="PointDouble1">
    <w:name w:val="PointDouble 1"/>
    <w:basedOn w:val="Norml"/>
    <w:pPr>
      <w:tabs>
        <w:tab w:val="left" w:pos="1417"/>
      </w:tabs>
      <w:spacing w:before="120" w:after="120" w:line="240" w:lineRule="auto"/>
      <w:ind w:left="1984" w:hanging="1134"/>
      <w:jc w:val="both"/>
    </w:pPr>
    <w:rPr>
      <w:szCs w:val="22"/>
      <w:lang w:eastAsia="en-GB"/>
    </w:rPr>
  </w:style>
  <w:style w:type="paragraph" w:customStyle="1" w:styleId="PointDouble2">
    <w:name w:val="PointDouble 2"/>
    <w:basedOn w:val="Norml"/>
    <w:pPr>
      <w:tabs>
        <w:tab w:val="left" w:pos="1984"/>
      </w:tabs>
      <w:spacing w:before="120" w:after="120" w:line="240" w:lineRule="auto"/>
      <w:ind w:left="2551" w:hanging="1134"/>
      <w:jc w:val="both"/>
    </w:pPr>
    <w:rPr>
      <w:szCs w:val="22"/>
      <w:lang w:eastAsia="en-GB"/>
    </w:rPr>
  </w:style>
  <w:style w:type="paragraph" w:customStyle="1" w:styleId="PointDouble3">
    <w:name w:val="PointDouble 3"/>
    <w:basedOn w:val="Norml"/>
    <w:pPr>
      <w:tabs>
        <w:tab w:val="left" w:pos="2551"/>
      </w:tabs>
      <w:spacing w:before="120" w:after="120" w:line="240" w:lineRule="auto"/>
      <w:ind w:left="3118" w:hanging="1134"/>
      <w:jc w:val="both"/>
    </w:pPr>
    <w:rPr>
      <w:szCs w:val="22"/>
      <w:lang w:eastAsia="en-GB"/>
    </w:rPr>
  </w:style>
  <w:style w:type="paragraph" w:customStyle="1" w:styleId="PointDouble4">
    <w:name w:val="PointDouble 4"/>
    <w:basedOn w:val="Norml"/>
    <w:pPr>
      <w:tabs>
        <w:tab w:val="left" w:pos="3118"/>
      </w:tabs>
      <w:spacing w:before="120" w:after="120" w:line="240" w:lineRule="auto"/>
      <w:ind w:left="3685" w:hanging="1134"/>
      <w:jc w:val="both"/>
    </w:pPr>
    <w:rPr>
      <w:szCs w:val="22"/>
      <w:lang w:eastAsia="en-GB"/>
    </w:rPr>
  </w:style>
  <w:style w:type="paragraph" w:customStyle="1" w:styleId="PointTriple0">
    <w:name w:val="PointTriple 0"/>
    <w:basedOn w:val="Norml"/>
    <w:pPr>
      <w:tabs>
        <w:tab w:val="left" w:pos="850"/>
        <w:tab w:val="left" w:pos="1417"/>
      </w:tabs>
      <w:spacing w:before="120" w:after="120" w:line="240" w:lineRule="auto"/>
      <w:ind w:left="1984" w:hanging="1984"/>
      <w:jc w:val="both"/>
    </w:pPr>
    <w:rPr>
      <w:szCs w:val="22"/>
      <w:lang w:eastAsia="en-GB"/>
    </w:rPr>
  </w:style>
  <w:style w:type="paragraph" w:customStyle="1" w:styleId="PointTriple1">
    <w:name w:val="PointTriple 1"/>
    <w:basedOn w:val="Norml"/>
    <w:pPr>
      <w:tabs>
        <w:tab w:val="left" w:pos="1417"/>
        <w:tab w:val="left" w:pos="1984"/>
      </w:tabs>
      <w:spacing w:before="120" w:after="120" w:line="240" w:lineRule="auto"/>
      <w:ind w:left="2551" w:hanging="1701"/>
      <w:jc w:val="both"/>
    </w:pPr>
    <w:rPr>
      <w:szCs w:val="22"/>
      <w:lang w:eastAsia="en-GB"/>
    </w:rPr>
  </w:style>
  <w:style w:type="paragraph" w:customStyle="1" w:styleId="PointTriple2">
    <w:name w:val="PointTriple 2"/>
    <w:basedOn w:val="Norml"/>
    <w:pPr>
      <w:tabs>
        <w:tab w:val="left" w:pos="1984"/>
        <w:tab w:val="left" w:pos="2551"/>
      </w:tabs>
      <w:spacing w:before="120" w:after="120" w:line="240" w:lineRule="auto"/>
      <w:ind w:left="3118" w:hanging="1701"/>
      <w:jc w:val="both"/>
    </w:pPr>
    <w:rPr>
      <w:szCs w:val="22"/>
      <w:lang w:eastAsia="en-GB"/>
    </w:rPr>
  </w:style>
  <w:style w:type="paragraph" w:customStyle="1" w:styleId="PointTriple3">
    <w:name w:val="PointTriple 3"/>
    <w:basedOn w:val="Norml"/>
    <w:pPr>
      <w:tabs>
        <w:tab w:val="left" w:pos="2551"/>
        <w:tab w:val="left" w:pos="3118"/>
      </w:tabs>
      <w:spacing w:before="120" w:after="120" w:line="240" w:lineRule="auto"/>
      <w:ind w:left="3685" w:hanging="1701"/>
      <w:jc w:val="both"/>
    </w:pPr>
    <w:rPr>
      <w:szCs w:val="22"/>
      <w:lang w:eastAsia="en-GB"/>
    </w:rPr>
  </w:style>
  <w:style w:type="paragraph" w:customStyle="1" w:styleId="PointTriple4">
    <w:name w:val="PointTriple 4"/>
    <w:basedOn w:val="Norml"/>
    <w:pPr>
      <w:tabs>
        <w:tab w:val="left" w:pos="3118"/>
        <w:tab w:val="left" w:pos="3685"/>
      </w:tabs>
      <w:spacing w:before="120" w:after="120" w:line="240" w:lineRule="auto"/>
      <w:ind w:left="4252" w:hanging="1701"/>
      <w:jc w:val="both"/>
    </w:pPr>
    <w:rPr>
      <w:szCs w:val="22"/>
      <w:lang w:eastAsia="en-GB"/>
    </w:rPr>
  </w:style>
  <w:style w:type="paragraph" w:customStyle="1" w:styleId="NumPar1">
    <w:name w:val="NumPar 1"/>
    <w:basedOn w:val="Norml"/>
    <w:next w:val="Text1"/>
    <w:pPr>
      <w:numPr>
        <w:numId w:val="22"/>
      </w:numPr>
      <w:spacing w:before="120" w:after="120" w:line="240" w:lineRule="auto"/>
      <w:jc w:val="both"/>
    </w:pPr>
    <w:rPr>
      <w:szCs w:val="22"/>
      <w:lang w:eastAsia="en-GB"/>
    </w:rPr>
  </w:style>
  <w:style w:type="paragraph" w:customStyle="1" w:styleId="NumPar2">
    <w:name w:val="NumPar 2"/>
    <w:basedOn w:val="Norml"/>
    <w:next w:val="Text1"/>
    <w:pPr>
      <w:numPr>
        <w:ilvl w:val="1"/>
        <w:numId w:val="22"/>
      </w:numPr>
      <w:spacing w:before="120" w:after="120" w:line="240" w:lineRule="auto"/>
      <w:jc w:val="both"/>
    </w:pPr>
    <w:rPr>
      <w:szCs w:val="22"/>
      <w:lang w:eastAsia="en-GB"/>
    </w:rPr>
  </w:style>
  <w:style w:type="paragraph" w:customStyle="1" w:styleId="NumPar3">
    <w:name w:val="NumPar 3"/>
    <w:basedOn w:val="Norml"/>
    <w:next w:val="Text1"/>
    <w:pPr>
      <w:numPr>
        <w:ilvl w:val="2"/>
        <w:numId w:val="22"/>
      </w:numPr>
      <w:spacing w:before="120" w:after="120" w:line="240" w:lineRule="auto"/>
      <w:jc w:val="both"/>
    </w:pPr>
    <w:rPr>
      <w:szCs w:val="22"/>
      <w:lang w:eastAsia="en-GB"/>
    </w:rPr>
  </w:style>
  <w:style w:type="paragraph" w:customStyle="1" w:styleId="NumPar4">
    <w:name w:val="NumPar 4"/>
    <w:basedOn w:val="Norml"/>
    <w:next w:val="Text1"/>
    <w:pPr>
      <w:numPr>
        <w:ilvl w:val="3"/>
        <w:numId w:val="22"/>
      </w:numPr>
      <w:spacing w:before="120" w:after="120" w:line="240" w:lineRule="auto"/>
      <w:jc w:val="both"/>
    </w:pPr>
    <w:rPr>
      <w:szCs w:val="22"/>
      <w:lang w:eastAsia="en-GB"/>
    </w:rPr>
  </w:style>
  <w:style w:type="paragraph" w:customStyle="1" w:styleId="ManualNumPar1">
    <w:name w:val="Manual NumPar 1"/>
    <w:basedOn w:val="Norml"/>
    <w:next w:val="Text1"/>
    <w:pPr>
      <w:spacing w:before="120" w:after="120" w:line="240" w:lineRule="auto"/>
      <w:ind w:left="850" w:hanging="850"/>
      <w:jc w:val="both"/>
    </w:pPr>
    <w:rPr>
      <w:szCs w:val="22"/>
      <w:lang w:eastAsia="en-GB"/>
    </w:rPr>
  </w:style>
  <w:style w:type="paragraph" w:customStyle="1" w:styleId="ManualNumPar2">
    <w:name w:val="Manual NumPar 2"/>
    <w:basedOn w:val="Norml"/>
    <w:next w:val="Text1"/>
    <w:pPr>
      <w:spacing w:before="120" w:after="120" w:line="240" w:lineRule="auto"/>
      <w:ind w:left="850" w:hanging="850"/>
      <w:jc w:val="both"/>
    </w:pPr>
    <w:rPr>
      <w:szCs w:val="22"/>
      <w:lang w:eastAsia="en-GB"/>
    </w:rPr>
  </w:style>
  <w:style w:type="paragraph" w:customStyle="1" w:styleId="ManualNumPar3">
    <w:name w:val="Manual NumPar 3"/>
    <w:basedOn w:val="Norml"/>
    <w:next w:val="Text1"/>
    <w:pPr>
      <w:spacing w:before="120" w:after="120" w:line="240" w:lineRule="auto"/>
      <w:ind w:left="850" w:hanging="850"/>
      <w:jc w:val="both"/>
    </w:pPr>
    <w:rPr>
      <w:szCs w:val="22"/>
      <w:lang w:eastAsia="en-GB"/>
    </w:rPr>
  </w:style>
  <w:style w:type="paragraph" w:customStyle="1" w:styleId="ManualNumPar4">
    <w:name w:val="Manual NumPar 4"/>
    <w:basedOn w:val="Norml"/>
    <w:next w:val="Text1"/>
    <w:pPr>
      <w:spacing w:before="120" w:after="120" w:line="240" w:lineRule="auto"/>
      <w:ind w:left="850" w:hanging="850"/>
      <w:jc w:val="both"/>
    </w:pPr>
    <w:rPr>
      <w:szCs w:val="22"/>
      <w:lang w:eastAsia="en-GB"/>
    </w:rPr>
  </w:style>
  <w:style w:type="paragraph" w:customStyle="1" w:styleId="QuotedNumPar">
    <w:name w:val="Quoted NumPar"/>
    <w:basedOn w:val="Norml"/>
    <w:pPr>
      <w:spacing w:before="120" w:after="120" w:line="240" w:lineRule="auto"/>
      <w:ind w:left="1417" w:hanging="567"/>
      <w:jc w:val="both"/>
    </w:pPr>
    <w:rPr>
      <w:szCs w:val="22"/>
      <w:lang w:eastAsia="en-GB"/>
    </w:rPr>
  </w:style>
  <w:style w:type="paragraph" w:customStyle="1" w:styleId="ManualHeading1">
    <w:name w:val="Manual Heading 1"/>
    <w:basedOn w:val="Norml"/>
    <w:next w:val="Text1"/>
    <w:pPr>
      <w:keepNext/>
      <w:tabs>
        <w:tab w:val="left" w:pos="850"/>
      </w:tabs>
      <w:spacing w:before="360" w:after="120" w:line="240" w:lineRule="auto"/>
      <w:ind w:left="850" w:hanging="850"/>
      <w:jc w:val="both"/>
      <w:outlineLvl w:val="0"/>
    </w:pPr>
    <w:rPr>
      <w:b/>
      <w:smallCaps/>
      <w:szCs w:val="22"/>
      <w:lang w:eastAsia="en-GB"/>
    </w:rPr>
  </w:style>
  <w:style w:type="paragraph" w:customStyle="1" w:styleId="ManualHeading2">
    <w:name w:val="Manual Heading 2"/>
    <w:basedOn w:val="Norml"/>
    <w:next w:val="Text1"/>
    <w:pPr>
      <w:keepNext/>
      <w:tabs>
        <w:tab w:val="left" w:pos="850"/>
      </w:tabs>
      <w:spacing w:before="120" w:after="120" w:line="240" w:lineRule="auto"/>
      <w:ind w:left="850" w:hanging="850"/>
      <w:jc w:val="both"/>
      <w:outlineLvl w:val="1"/>
    </w:pPr>
    <w:rPr>
      <w:b/>
      <w:szCs w:val="22"/>
      <w:lang w:eastAsia="en-GB"/>
    </w:rPr>
  </w:style>
  <w:style w:type="paragraph" w:customStyle="1" w:styleId="ManualHeading3">
    <w:name w:val="Manual Heading 3"/>
    <w:basedOn w:val="Norml"/>
    <w:next w:val="Text1"/>
    <w:pPr>
      <w:keepNext/>
      <w:tabs>
        <w:tab w:val="left" w:pos="850"/>
      </w:tabs>
      <w:spacing w:before="120" w:after="120" w:line="240" w:lineRule="auto"/>
      <w:ind w:left="850" w:hanging="850"/>
      <w:jc w:val="both"/>
      <w:outlineLvl w:val="2"/>
    </w:pPr>
    <w:rPr>
      <w:i/>
      <w:szCs w:val="22"/>
      <w:lang w:eastAsia="en-GB"/>
    </w:rPr>
  </w:style>
  <w:style w:type="paragraph" w:customStyle="1" w:styleId="ManualHeading4">
    <w:name w:val="Manual Heading 4"/>
    <w:basedOn w:val="Norml"/>
    <w:next w:val="Text1"/>
    <w:pPr>
      <w:keepNext/>
      <w:tabs>
        <w:tab w:val="left" w:pos="850"/>
      </w:tabs>
      <w:spacing w:before="120" w:after="120" w:line="240" w:lineRule="auto"/>
      <w:ind w:left="850" w:hanging="850"/>
      <w:jc w:val="both"/>
      <w:outlineLvl w:val="3"/>
    </w:pPr>
    <w:rPr>
      <w:szCs w:val="22"/>
      <w:lang w:eastAsia="en-GB"/>
    </w:rPr>
  </w:style>
  <w:style w:type="paragraph" w:customStyle="1" w:styleId="ChapterTitle">
    <w:name w:val="ChapterTitle"/>
    <w:basedOn w:val="Norml"/>
    <w:next w:val="Norml"/>
    <w:pPr>
      <w:keepNext/>
      <w:spacing w:before="120" w:after="360" w:line="240" w:lineRule="auto"/>
      <w:jc w:val="center"/>
    </w:pPr>
    <w:rPr>
      <w:b/>
      <w:sz w:val="32"/>
      <w:szCs w:val="22"/>
      <w:lang w:eastAsia="en-GB"/>
    </w:rPr>
  </w:style>
  <w:style w:type="paragraph" w:customStyle="1" w:styleId="PartTitle">
    <w:name w:val="PartTitle"/>
    <w:basedOn w:val="Norml"/>
    <w:next w:val="ChapterTitle"/>
    <w:pPr>
      <w:keepNext/>
      <w:pageBreakBefore/>
      <w:spacing w:before="120" w:after="360" w:line="240" w:lineRule="auto"/>
      <w:jc w:val="center"/>
    </w:pPr>
    <w:rPr>
      <w:b/>
      <w:sz w:val="36"/>
      <w:szCs w:val="22"/>
      <w:lang w:eastAsia="en-GB"/>
    </w:rPr>
  </w:style>
  <w:style w:type="paragraph" w:customStyle="1" w:styleId="SectionTitle">
    <w:name w:val="SectionTitle"/>
    <w:basedOn w:val="Norml"/>
    <w:next w:val="Cmsor1"/>
    <w:pPr>
      <w:keepNext/>
      <w:spacing w:before="120" w:after="360" w:line="240" w:lineRule="auto"/>
      <w:jc w:val="center"/>
    </w:pPr>
    <w:rPr>
      <w:b/>
      <w:smallCaps/>
      <w:sz w:val="28"/>
      <w:szCs w:val="22"/>
      <w:lang w:eastAsia="en-GB"/>
    </w:rPr>
  </w:style>
  <w:style w:type="paragraph" w:customStyle="1" w:styleId="TableTitle">
    <w:name w:val="Table Title"/>
    <w:basedOn w:val="Norml"/>
    <w:next w:val="Norml"/>
    <w:pPr>
      <w:spacing w:before="120" w:after="120" w:line="240" w:lineRule="auto"/>
      <w:jc w:val="center"/>
    </w:pPr>
    <w:rPr>
      <w:b/>
      <w:szCs w:val="22"/>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l"/>
    <w:pPr>
      <w:numPr>
        <w:numId w:val="26"/>
      </w:numPr>
      <w:spacing w:before="120" w:after="120" w:line="240" w:lineRule="auto"/>
      <w:jc w:val="both"/>
    </w:pPr>
    <w:rPr>
      <w:szCs w:val="22"/>
      <w:lang w:eastAsia="en-GB"/>
    </w:rPr>
  </w:style>
  <w:style w:type="paragraph" w:customStyle="1" w:styleId="Point1number">
    <w:name w:val="Point 1 (number)"/>
    <w:basedOn w:val="Norml"/>
    <w:pPr>
      <w:numPr>
        <w:ilvl w:val="2"/>
        <w:numId w:val="26"/>
      </w:numPr>
      <w:spacing w:before="120" w:after="120" w:line="240" w:lineRule="auto"/>
      <w:jc w:val="both"/>
    </w:pPr>
    <w:rPr>
      <w:szCs w:val="22"/>
      <w:lang w:eastAsia="en-GB"/>
    </w:rPr>
  </w:style>
  <w:style w:type="paragraph" w:customStyle="1" w:styleId="Point2number">
    <w:name w:val="Point 2 (number)"/>
    <w:basedOn w:val="Norml"/>
    <w:pPr>
      <w:numPr>
        <w:ilvl w:val="4"/>
        <w:numId w:val="26"/>
      </w:numPr>
      <w:spacing w:before="120" w:after="120" w:line="240" w:lineRule="auto"/>
      <w:jc w:val="both"/>
    </w:pPr>
    <w:rPr>
      <w:szCs w:val="22"/>
      <w:lang w:eastAsia="en-GB"/>
    </w:rPr>
  </w:style>
  <w:style w:type="paragraph" w:customStyle="1" w:styleId="Point3number">
    <w:name w:val="Point 3 (number)"/>
    <w:basedOn w:val="Norml"/>
    <w:pPr>
      <w:numPr>
        <w:ilvl w:val="6"/>
        <w:numId w:val="26"/>
      </w:numPr>
      <w:spacing w:before="120" w:after="120" w:line="240" w:lineRule="auto"/>
      <w:jc w:val="both"/>
    </w:pPr>
    <w:rPr>
      <w:szCs w:val="22"/>
      <w:lang w:eastAsia="en-GB"/>
    </w:rPr>
  </w:style>
  <w:style w:type="paragraph" w:customStyle="1" w:styleId="Point0letter">
    <w:name w:val="Point 0 (letter)"/>
    <w:basedOn w:val="Norml"/>
    <w:pPr>
      <w:numPr>
        <w:ilvl w:val="1"/>
        <w:numId w:val="26"/>
      </w:numPr>
      <w:spacing w:before="120" w:after="120" w:line="240" w:lineRule="auto"/>
      <w:jc w:val="both"/>
    </w:pPr>
    <w:rPr>
      <w:szCs w:val="22"/>
      <w:lang w:eastAsia="en-GB"/>
    </w:rPr>
  </w:style>
  <w:style w:type="paragraph" w:customStyle="1" w:styleId="Point1letter">
    <w:name w:val="Point 1 (letter)"/>
    <w:basedOn w:val="Norml"/>
    <w:pPr>
      <w:numPr>
        <w:ilvl w:val="3"/>
        <w:numId w:val="26"/>
      </w:numPr>
      <w:spacing w:before="120" w:after="120" w:line="240" w:lineRule="auto"/>
      <w:jc w:val="both"/>
    </w:pPr>
    <w:rPr>
      <w:szCs w:val="22"/>
      <w:lang w:eastAsia="en-GB"/>
    </w:rPr>
  </w:style>
  <w:style w:type="paragraph" w:customStyle="1" w:styleId="Point2letter">
    <w:name w:val="Point 2 (letter)"/>
    <w:basedOn w:val="Norml"/>
    <w:pPr>
      <w:numPr>
        <w:ilvl w:val="5"/>
        <w:numId w:val="26"/>
      </w:numPr>
      <w:spacing w:before="120" w:after="120" w:line="240" w:lineRule="auto"/>
      <w:jc w:val="both"/>
    </w:pPr>
    <w:rPr>
      <w:szCs w:val="22"/>
      <w:lang w:eastAsia="en-GB"/>
    </w:rPr>
  </w:style>
  <w:style w:type="paragraph" w:customStyle="1" w:styleId="Point3letter">
    <w:name w:val="Point 3 (letter)"/>
    <w:basedOn w:val="Norml"/>
    <w:pPr>
      <w:numPr>
        <w:ilvl w:val="7"/>
        <w:numId w:val="26"/>
      </w:numPr>
      <w:spacing w:before="120" w:after="120" w:line="240" w:lineRule="auto"/>
      <w:jc w:val="both"/>
    </w:pPr>
    <w:rPr>
      <w:szCs w:val="22"/>
      <w:lang w:eastAsia="en-GB"/>
    </w:rPr>
  </w:style>
  <w:style w:type="paragraph" w:customStyle="1" w:styleId="Point4letter">
    <w:name w:val="Point 4 (letter)"/>
    <w:basedOn w:val="Norml"/>
    <w:pPr>
      <w:numPr>
        <w:ilvl w:val="8"/>
        <w:numId w:val="26"/>
      </w:numPr>
      <w:spacing w:before="120" w:after="120" w:line="240" w:lineRule="auto"/>
      <w:jc w:val="both"/>
    </w:pPr>
    <w:rPr>
      <w:szCs w:val="22"/>
      <w:lang w:eastAsia="en-GB"/>
    </w:rPr>
  </w:style>
  <w:style w:type="paragraph" w:customStyle="1" w:styleId="Bullet0">
    <w:name w:val="Bullet 0"/>
    <w:basedOn w:val="Norml"/>
    <w:pPr>
      <w:numPr>
        <w:numId w:val="27"/>
      </w:numPr>
      <w:spacing w:before="120" w:after="120" w:line="240" w:lineRule="auto"/>
      <w:jc w:val="both"/>
    </w:pPr>
    <w:rPr>
      <w:szCs w:val="22"/>
      <w:lang w:eastAsia="en-GB"/>
    </w:rPr>
  </w:style>
  <w:style w:type="paragraph" w:customStyle="1" w:styleId="Bullet1">
    <w:name w:val="Bullet 1"/>
    <w:basedOn w:val="Norml"/>
    <w:pPr>
      <w:numPr>
        <w:numId w:val="28"/>
      </w:numPr>
      <w:spacing w:before="120" w:after="120" w:line="240" w:lineRule="auto"/>
      <w:jc w:val="both"/>
    </w:pPr>
    <w:rPr>
      <w:szCs w:val="22"/>
      <w:lang w:eastAsia="en-GB"/>
    </w:rPr>
  </w:style>
  <w:style w:type="paragraph" w:customStyle="1" w:styleId="Bullet2">
    <w:name w:val="Bullet 2"/>
    <w:basedOn w:val="Norml"/>
    <w:pPr>
      <w:numPr>
        <w:numId w:val="29"/>
      </w:numPr>
      <w:spacing w:before="120" w:after="120" w:line="240" w:lineRule="auto"/>
      <w:jc w:val="both"/>
    </w:pPr>
    <w:rPr>
      <w:szCs w:val="22"/>
      <w:lang w:eastAsia="en-GB"/>
    </w:rPr>
  </w:style>
  <w:style w:type="paragraph" w:customStyle="1" w:styleId="Bullet3">
    <w:name w:val="Bullet 3"/>
    <w:basedOn w:val="Norml"/>
    <w:pPr>
      <w:numPr>
        <w:numId w:val="30"/>
      </w:numPr>
      <w:spacing w:before="120" w:after="120" w:line="240" w:lineRule="auto"/>
      <w:jc w:val="both"/>
    </w:pPr>
    <w:rPr>
      <w:szCs w:val="22"/>
      <w:lang w:eastAsia="en-GB"/>
    </w:rPr>
  </w:style>
  <w:style w:type="paragraph" w:customStyle="1" w:styleId="Bullet4">
    <w:name w:val="Bullet 4"/>
    <w:basedOn w:val="Norml"/>
    <w:pPr>
      <w:numPr>
        <w:numId w:val="31"/>
      </w:numPr>
      <w:spacing w:before="120" w:after="120" w:line="240" w:lineRule="auto"/>
      <w:jc w:val="both"/>
    </w:pPr>
    <w:rPr>
      <w:szCs w:val="22"/>
      <w:lang w:eastAsia="en-GB"/>
    </w:rPr>
  </w:style>
  <w:style w:type="paragraph" w:customStyle="1" w:styleId="Annexetitreexpos">
    <w:name w:val="Annexe titre (exposé)"/>
    <w:basedOn w:val="Norml"/>
    <w:next w:val="Norml"/>
    <w:pPr>
      <w:spacing w:before="120" w:after="120" w:line="240" w:lineRule="auto"/>
      <w:jc w:val="center"/>
    </w:pPr>
    <w:rPr>
      <w:b/>
      <w:szCs w:val="22"/>
      <w:u w:val="single"/>
      <w:lang w:eastAsia="en-GB"/>
    </w:rPr>
  </w:style>
  <w:style w:type="paragraph" w:customStyle="1" w:styleId="Annexetitre">
    <w:name w:val="Annexe titre"/>
    <w:basedOn w:val="Norml"/>
    <w:next w:val="Norml"/>
    <w:pPr>
      <w:spacing w:before="120" w:after="120" w:line="240" w:lineRule="auto"/>
      <w:jc w:val="center"/>
    </w:pPr>
    <w:rPr>
      <w:b/>
      <w:szCs w:val="22"/>
      <w:u w:val="single"/>
      <w:lang w:eastAsia="en-GB"/>
    </w:rPr>
  </w:style>
  <w:style w:type="paragraph" w:customStyle="1" w:styleId="Annexetitrefichefinancire">
    <w:name w:val="Annexe titre (fiche financière)"/>
    <w:basedOn w:val="Norml"/>
    <w:next w:val="Norml"/>
    <w:pPr>
      <w:spacing w:before="120" w:after="120" w:line="240" w:lineRule="auto"/>
      <w:jc w:val="center"/>
    </w:pPr>
    <w:rPr>
      <w:b/>
      <w:szCs w:val="22"/>
      <w:u w:val="single"/>
      <w:lang w:eastAsia="en-GB"/>
    </w:rPr>
  </w:style>
  <w:style w:type="paragraph" w:customStyle="1" w:styleId="Applicationdirecte">
    <w:name w:val="Application directe"/>
    <w:basedOn w:val="Norml"/>
    <w:next w:val="Fait"/>
    <w:pPr>
      <w:spacing w:before="480" w:after="120" w:line="240" w:lineRule="auto"/>
      <w:jc w:val="both"/>
    </w:pPr>
    <w:rPr>
      <w:szCs w:val="22"/>
      <w:lang w:eastAsia="en-GB"/>
    </w:rPr>
  </w:style>
  <w:style w:type="paragraph" w:customStyle="1" w:styleId="Avertissementtitre">
    <w:name w:val="Avertissement titre"/>
    <w:basedOn w:val="Norml"/>
    <w:next w:val="Norml"/>
    <w:pPr>
      <w:keepNext/>
      <w:spacing w:before="480" w:after="120" w:line="240" w:lineRule="auto"/>
      <w:jc w:val="both"/>
    </w:pPr>
    <w:rPr>
      <w:szCs w:val="22"/>
      <w:u w:val="single"/>
      <w:lang w:eastAsia="en-GB"/>
    </w:rPr>
  </w:style>
  <w:style w:type="paragraph" w:customStyle="1" w:styleId="Confidence">
    <w:name w:val="Confidence"/>
    <w:basedOn w:val="Norml"/>
    <w:next w:val="Norml"/>
    <w:pPr>
      <w:spacing w:before="360" w:after="120" w:line="240" w:lineRule="auto"/>
      <w:jc w:val="center"/>
    </w:pPr>
    <w:rPr>
      <w:szCs w:val="22"/>
      <w:lang w:eastAsia="en-GB"/>
    </w:rPr>
  </w:style>
  <w:style w:type="paragraph" w:customStyle="1" w:styleId="Confidentialit">
    <w:name w:val="Confidentialité"/>
    <w:basedOn w:val="Norml"/>
    <w:next w:val="TypedudocumentPagedecouverture"/>
    <w:pPr>
      <w:spacing w:before="240" w:after="240" w:line="240" w:lineRule="auto"/>
      <w:ind w:left="5103"/>
    </w:pPr>
    <w:rPr>
      <w:i/>
      <w:sz w:val="32"/>
      <w:szCs w:val="22"/>
      <w:lang w:eastAsia="en-GB"/>
    </w:rPr>
  </w:style>
  <w:style w:type="paragraph" w:customStyle="1" w:styleId="Considrant">
    <w:name w:val="Considérant"/>
    <w:basedOn w:val="Norml"/>
    <w:pPr>
      <w:numPr>
        <w:numId w:val="32"/>
      </w:numPr>
      <w:spacing w:before="120" w:after="120" w:line="240" w:lineRule="auto"/>
      <w:jc w:val="both"/>
    </w:pPr>
    <w:rPr>
      <w:szCs w:val="22"/>
      <w:lang w:eastAsia="en-GB"/>
    </w:rPr>
  </w:style>
  <w:style w:type="paragraph" w:customStyle="1" w:styleId="Corrigendum">
    <w:name w:val="Corrigendum"/>
    <w:basedOn w:val="Norml"/>
    <w:next w:val="Norml"/>
    <w:pPr>
      <w:spacing w:after="240" w:line="240" w:lineRule="auto"/>
    </w:pPr>
    <w:rPr>
      <w:szCs w:val="22"/>
      <w:lang w:eastAsia="en-GB"/>
    </w:rPr>
  </w:style>
  <w:style w:type="paragraph" w:customStyle="1" w:styleId="Datedadoption">
    <w:name w:val="Date d'adoption"/>
    <w:basedOn w:val="Norml"/>
    <w:next w:val="Titreobjet"/>
    <w:pPr>
      <w:spacing w:before="360" w:after="0" w:line="240" w:lineRule="auto"/>
      <w:jc w:val="center"/>
    </w:pPr>
    <w:rPr>
      <w:b/>
      <w:szCs w:val="22"/>
      <w:lang w:eastAsia="en-GB"/>
    </w:rPr>
  </w:style>
  <w:style w:type="paragraph" w:customStyle="1" w:styleId="Emission">
    <w:name w:val="Emission"/>
    <w:basedOn w:val="Norml"/>
    <w:next w:val="Rfrenceinstitutionnelle"/>
    <w:pPr>
      <w:spacing w:after="0" w:line="240" w:lineRule="auto"/>
      <w:ind w:left="5103"/>
    </w:pPr>
    <w:rPr>
      <w:szCs w:val="22"/>
      <w:lang w:eastAsia="en-GB"/>
    </w:rPr>
  </w:style>
  <w:style w:type="paragraph" w:customStyle="1" w:styleId="Exposdesmotifstitre">
    <w:name w:val="Exposé des motifs titre"/>
    <w:basedOn w:val="Norml"/>
    <w:next w:val="Norml"/>
    <w:pPr>
      <w:spacing w:before="120" w:after="120" w:line="240" w:lineRule="auto"/>
      <w:jc w:val="center"/>
    </w:pPr>
    <w:rPr>
      <w:b/>
      <w:szCs w:val="22"/>
      <w:u w:val="single"/>
      <w:lang w:eastAsia="en-GB"/>
    </w:rPr>
  </w:style>
  <w:style w:type="paragraph" w:customStyle="1" w:styleId="Fait">
    <w:name w:val="Fait à"/>
    <w:basedOn w:val="Norml"/>
    <w:next w:val="Institutionquisigne"/>
    <w:pPr>
      <w:keepNext/>
      <w:spacing w:before="120" w:after="0" w:line="240" w:lineRule="auto"/>
      <w:jc w:val="both"/>
    </w:pPr>
    <w:rPr>
      <w:szCs w:val="22"/>
      <w:lang w:eastAsia="en-GB"/>
    </w:rPr>
  </w:style>
  <w:style w:type="paragraph" w:customStyle="1" w:styleId="Formuledadoption">
    <w:name w:val="Formule d'adoption"/>
    <w:basedOn w:val="Norml"/>
    <w:next w:val="Titrearticle"/>
    <w:pPr>
      <w:keepNext/>
      <w:spacing w:before="120" w:after="120" w:line="240" w:lineRule="auto"/>
      <w:jc w:val="both"/>
    </w:pPr>
    <w:rPr>
      <w:szCs w:val="22"/>
      <w:lang w:eastAsia="en-GB"/>
    </w:rPr>
  </w:style>
  <w:style w:type="paragraph" w:customStyle="1" w:styleId="Institutionquiagit">
    <w:name w:val="Institution qui agit"/>
    <w:basedOn w:val="Norml"/>
    <w:next w:val="Norml"/>
    <w:pPr>
      <w:keepNext/>
      <w:spacing w:before="600" w:after="120" w:line="240" w:lineRule="auto"/>
      <w:jc w:val="both"/>
    </w:pPr>
    <w:rPr>
      <w:szCs w:val="22"/>
      <w:lang w:eastAsia="en-GB"/>
    </w:rPr>
  </w:style>
  <w:style w:type="paragraph" w:customStyle="1" w:styleId="Institutionquisigne">
    <w:name w:val="Institution qui signe"/>
    <w:basedOn w:val="Norml"/>
    <w:next w:val="Personnequisigne"/>
    <w:pPr>
      <w:keepNext/>
      <w:tabs>
        <w:tab w:val="left" w:pos="4252"/>
      </w:tabs>
      <w:spacing w:before="720" w:after="0" w:line="240" w:lineRule="auto"/>
      <w:jc w:val="both"/>
    </w:pPr>
    <w:rPr>
      <w:i/>
      <w:szCs w:val="22"/>
      <w:lang w:eastAsia="en-GB"/>
    </w:rPr>
  </w:style>
  <w:style w:type="paragraph" w:customStyle="1" w:styleId="Langue">
    <w:name w:val="Langue"/>
    <w:basedOn w:val="Norml"/>
    <w:next w:val="Rfrenceinterne"/>
    <w:pPr>
      <w:framePr w:wrap="around" w:vAnchor="page" w:hAnchor="text" w:xAlign="center" w:y="14741"/>
      <w:spacing w:after="600" w:line="240" w:lineRule="auto"/>
      <w:jc w:val="center"/>
    </w:pPr>
    <w:rPr>
      <w:b/>
      <w:caps/>
      <w:szCs w:val="22"/>
      <w:lang w:eastAsia="en-GB"/>
    </w:rPr>
  </w:style>
  <w:style w:type="paragraph" w:customStyle="1" w:styleId="ManualConsidrant">
    <w:name w:val="Manual Considérant"/>
    <w:basedOn w:val="Norml"/>
    <w:pPr>
      <w:spacing w:before="120" w:after="120" w:line="240" w:lineRule="auto"/>
      <w:ind w:left="709" w:hanging="709"/>
      <w:jc w:val="both"/>
    </w:pPr>
    <w:rPr>
      <w:szCs w:val="22"/>
      <w:lang w:eastAsia="en-GB"/>
    </w:rPr>
  </w:style>
  <w:style w:type="paragraph" w:customStyle="1" w:styleId="Nomdelinstitution">
    <w:name w:val="Nom de l'institution"/>
    <w:basedOn w:val="Norml"/>
    <w:next w:val="Emission"/>
    <w:pPr>
      <w:spacing w:after="0" w:line="240" w:lineRule="auto"/>
    </w:pPr>
    <w:rPr>
      <w:rFonts w:ascii="Arial" w:hAnsi="Arial" w:cs="Arial"/>
      <w:szCs w:val="22"/>
      <w:lang w:eastAsia="en-GB"/>
    </w:rPr>
  </w:style>
  <w:style w:type="paragraph" w:customStyle="1" w:styleId="Personnequisigne">
    <w:name w:val="Personne qui signe"/>
    <w:basedOn w:val="Norml"/>
    <w:next w:val="Institutionquisigne"/>
    <w:pPr>
      <w:tabs>
        <w:tab w:val="left" w:pos="4252"/>
      </w:tabs>
      <w:spacing w:after="0" w:line="240" w:lineRule="auto"/>
    </w:pPr>
    <w:rPr>
      <w:i/>
      <w:szCs w:val="22"/>
      <w:lang w:eastAsia="en-GB"/>
    </w:rPr>
  </w:style>
  <w:style w:type="paragraph" w:customStyle="1" w:styleId="Rfrenceinstitutionnelle">
    <w:name w:val="Référence institutionnelle"/>
    <w:basedOn w:val="Norml"/>
    <w:next w:val="Confidentialit"/>
    <w:pPr>
      <w:spacing w:after="240" w:line="240" w:lineRule="auto"/>
      <w:ind w:left="5103"/>
    </w:pPr>
    <w:rPr>
      <w:szCs w:val="22"/>
      <w:lang w:eastAsia="en-GB"/>
    </w:rPr>
  </w:style>
  <w:style w:type="paragraph" w:customStyle="1" w:styleId="Rfrenceinterinstitutionnelle">
    <w:name w:val="Référence interinstitutionnelle"/>
    <w:basedOn w:val="Norml"/>
    <w:next w:val="Statut"/>
    <w:pPr>
      <w:spacing w:after="0" w:line="240" w:lineRule="auto"/>
      <w:ind w:left="5103"/>
    </w:pPr>
    <w:rPr>
      <w:szCs w:val="22"/>
      <w:lang w:eastAsia="en-GB"/>
    </w:rPr>
  </w:style>
  <w:style w:type="paragraph" w:customStyle="1" w:styleId="Rfrenceinterne">
    <w:name w:val="Référence interne"/>
    <w:basedOn w:val="Norml"/>
    <w:next w:val="Rfrenceinterinstitutionnelle"/>
    <w:pPr>
      <w:spacing w:after="0" w:line="240" w:lineRule="auto"/>
      <w:ind w:left="5103"/>
    </w:pPr>
    <w:rPr>
      <w:szCs w:val="22"/>
      <w:lang w:eastAsia="en-GB"/>
    </w:rPr>
  </w:style>
  <w:style w:type="paragraph" w:customStyle="1" w:styleId="Sous-titreobjet">
    <w:name w:val="Sous-titre objet"/>
    <w:basedOn w:val="Norml"/>
    <w:pPr>
      <w:spacing w:after="0" w:line="240" w:lineRule="auto"/>
      <w:jc w:val="center"/>
    </w:pPr>
    <w:rPr>
      <w:b/>
      <w:szCs w:val="22"/>
      <w:lang w:eastAsia="en-GB"/>
    </w:rPr>
  </w:style>
  <w:style w:type="paragraph" w:customStyle="1" w:styleId="Statut">
    <w:name w:val="Statut"/>
    <w:basedOn w:val="Norml"/>
    <w:next w:val="Typedudocument"/>
    <w:pPr>
      <w:spacing w:before="360" w:after="0" w:line="240" w:lineRule="auto"/>
      <w:jc w:val="center"/>
    </w:pPr>
    <w:rPr>
      <w:szCs w:val="22"/>
      <w:lang w:eastAsia="en-GB"/>
    </w:rPr>
  </w:style>
  <w:style w:type="paragraph" w:customStyle="1" w:styleId="Titrearticle">
    <w:name w:val="Titre article"/>
    <w:basedOn w:val="Norml"/>
    <w:next w:val="Norml"/>
    <w:pPr>
      <w:keepNext/>
      <w:spacing w:before="360" w:after="120" w:line="240" w:lineRule="auto"/>
      <w:jc w:val="center"/>
    </w:pPr>
    <w:rPr>
      <w:i/>
      <w:szCs w:val="22"/>
      <w:lang w:eastAsia="en-GB"/>
    </w:rPr>
  </w:style>
  <w:style w:type="paragraph" w:customStyle="1" w:styleId="Titreobjet">
    <w:name w:val="Titre objet"/>
    <w:basedOn w:val="Norml"/>
    <w:next w:val="Sous-titreobjet"/>
    <w:pPr>
      <w:spacing w:before="180" w:after="180" w:line="240" w:lineRule="auto"/>
      <w:jc w:val="center"/>
    </w:pPr>
    <w:rPr>
      <w:b/>
      <w:szCs w:val="22"/>
      <w:lang w:eastAsia="en-GB"/>
    </w:rPr>
  </w:style>
  <w:style w:type="paragraph" w:customStyle="1" w:styleId="Typedudocument">
    <w:name w:val="Type du document"/>
    <w:basedOn w:val="Norml"/>
    <w:next w:val="Titreobjet"/>
    <w:pPr>
      <w:spacing w:before="360" w:after="180" w:line="240" w:lineRule="auto"/>
      <w:jc w:val="center"/>
    </w:pPr>
    <w:rPr>
      <w:b/>
      <w:szCs w:val="22"/>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l"/>
    <w:next w:val="Norml"/>
    <w:pPr>
      <w:keepLines/>
      <w:spacing w:before="120" w:after="120" w:line="360" w:lineRule="auto"/>
      <w:ind w:left="3402"/>
    </w:pPr>
    <w:rPr>
      <w:szCs w:val="22"/>
      <w:lang w:eastAsia="en-GB"/>
    </w:rPr>
  </w:style>
  <w:style w:type="paragraph" w:customStyle="1" w:styleId="Objetexterne">
    <w:name w:val="Objet externe"/>
    <w:basedOn w:val="Norml"/>
    <w:next w:val="Norml"/>
    <w:pPr>
      <w:spacing w:before="120" w:after="120" w:line="240" w:lineRule="auto"/>
      <w:jc w:val="both"/>
    </w:pPr>
    <w:rPr>
      <w:i/>
      <w:caps/>
      <w:szCs w:val="22"/>
      <w:lang w:eastAsia="en-GB"/>
    </w:rPr>
  </w:style>
  <w:style w:type="paragraph" w:customStyle="1" w:styleId="Pagedecouverture">
    <w:name w:val="Page de couverture"/>
    <w:basedOn w:val="Norml"/>
    <w:next w:val="Norml"/>
    <w:pPr>
      <w:spacing w:after="0" w:line="240" w:lineRule="auto"/>
      <w:jc w:val="both"/>
    </w:pPr>
    <w:rPr>
      <w:szCs w:val="22"/>
      <w:lang w:eastAsia="en-GB"/>
    </w:rPr>
  </w:style>
  <w:style w:type="paragraph" w:customStyle="1" w:styleId="Supertitre">
    <w:name w:val="Supertitre"/>
    <w:basedOn w:val="Norml"/>
    <w:next w:val="Norml"/>
    <w:pPr>
      <w:spacing w:after="600" w:line="240" w:lineRule="auto"/>
      <w:jc w:val="center"/>
    </w:pPr>
    <w:rPr>
      <w:b/>
      <w:szCs w:val="22"/>
      <w:lang w:eastAsia="en-GB"/>
    </w:rPr>
  </w:style>
  <w:style w:type="paragraph" w:customStyle="1" w:styleId="Languesfaisantfoi">
    <w:name w:val="Langues faisant foi"/>
    <w:basedOn w:val="Norml"/>
    <w:next w:val="Norml"/>
    <w:pPr>
      <w:spacing w:before="360" w:after="0" w:line="240" w:lineRule="auto"/>
      <w:jc w:val="center"/>
    </w:pPr>
    <w:rPr>
      <w:szCs w:val="22"/>
      <w:lang w:eastAsia="en-GB"/>
    </w:rPr>
  </w:style>
  <w:style w:type="paragraph" w:customStyle="1" w:styleId="Rfrencecroise">
    <w:name w:val="Référence croisée"/>
    <w:basedOn w:val="Norml"/>
    <w:pPr>
      <w:spacing w:after="0" w:line="240" w:lineRule="auto"/>
      <w:jc w:val="center"/>
    </w:pPr>
    <w:rPr>
      <w:szCs w:val="22"/>
      <w:lang w:eastAsia="en-GB"/>
    </w:rPr>
  </w:style>
  <w:style w:type="paragraph" w:customStyle="1" w:styleId="Fichefinanciretitre">
    <w:name w:val="Fiche financière titre"/>
    <w:basedOn w:val="Norml"/>
    <w:next w:val="Norml"/>
    <w:pPr>
      <w:spacing w:before="120" w:after="120" w:line="240" w:lineRule="auto"/>
      <w:jc w:val="center"/>
    </w:pPr>
    <w:rPr>
      <w:b/>
      <w:szCs w:val="22"/>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
    <w:next w:val="Confidentialit"/>
    <w:pPr>
      <w:spacing w:after="240" w:line="240" w:lineRule="auto"/>
      <w:ind w:left="5103"/>
    </w:pPr>
    <w:rPr>
      <w:szCs w:val="22"/>
      <w:lang w:eastAsia="en-GB"/>
    </w:rPr>
  </w:style>
  <w:style w:type="paragraph" w:customStyle="1" w:styleId="IntrtEEE">
    <w:name w:val="Intérêt EEE"/>
    <w:basedOn w:val="Languesfaisantfoi"/>
    <w:next w:val="Norml"/>
    <w:pPr>
      <w:spacing w:after="240"/>
    </w:pPr>
  </w:style>
  <w:style w:type="paragraph" w:customStyle="1" w:styleId="Accompagnant">
    <w:name w:val="Accompagnant"/>
    <w:basedOn w:val="Norml"/>
    <w:next w:val="Typeacteprincipal"/>
    <w:pPr>
      <w:spacing w:before="180" w:after="240" w:line="240" w:lineRule="auto"/>
      <w:jc w:val="center"/>
    </w:pPr>
    <w:rPr>
      <w:b/>
      <w:szCs w:val="22"/>
      <w:lang w:eastAsia="en-GB"/>
    </w:rPr>
  </w:style>
  <w:style w:type="paragraph" w:customStyle="1" w:styleId="Typeacteprincipal">
    <w:name w:val="Type acte principal"/>
    <w:basedOn w:val="Norml"/>
    <w:next w:val="Objetacteprincipal"/>
    <w:pPr>
      <w:spacing w:after="240" w:line="240" w:lineRule="auto"/>
      <w:jc w:val="center"/>
    </w:pPr>
    <w:rPr>
      <w:b/>
      <w:szCs w:val="22"/>
      <w:lang w:eastAsia="en-GB"/>
    </w:rPr>
  </w:style>
  <w:style w:type="paragraph" w:customStyle="1" w:styleId="Objetacteprincipal">
    <w:name w:val="Objet acte principal"/>
    <w:basedOn w:val="Norml"/>
    <w:next w:val="Titrearticle"/>
    <w:pPr>
      <w:spacing w:after="360" w:line="240" w:lineRule="auto"/>
      <w:jc w:val="center"/>
    </w:pPr>
    <w:rPr>
      <w:b/>
      <w:szCs w:val="22"/>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
    <w:next w:val="Norml"/>
    <w:pPr>
      <w:spacing w:before="360" w:after="0" w:line="240" w:lineRule="auto"/>
      <w:jc w:val="center"/>
    </w:pPr>
    <w:rPr>
      <w:szCs w:val="22"/>
      <w:lang w:eastAsia="en-GB"/>
    </w:rPr>
  </w:style>
  <w:style w:type="paragraph" w:customStyle="1" w:styleId="WW-Alaprtelmezett">
    <w:name w:val="WW-Alapértelmezett"/>
    <w:uiPriority w:val="99"/>
    <w:pPr>
      <w:tabs>
        <w:tab w:val="left" w:pos="709"/>
      </w:tabs>
      <w:suppressAutoHyphens/>
      <w:spacing w:after="200" w:line="276" w:lineRule="auto"/>
    </w:pPr>
    <w:rPr>
      <w:rFonts w:eastAsia="Times New Roman"/>
      <w:sz w:val="24"/>
      <w:szCs w:val="24"/>
      <w:lang w:val="en-GB" w:eastAsia="ar-SA"/>
    </w:rPr>
  </w:style>
  <w:style w:type="paragraph" w:customStyle="1" w:styleId="Szvegtrzs211">
    <w:name w:val="Szövegtörzs 211"/>
    <w:basedOn w:val="Norml"/>
    <w:uiPriority w:val="99"/>
    <w:pPr>
      <w:spacing w:after="0" w:line="360" w:lineRule="auto"/>
      <w:jc w:val="both"/>
    </w:pPr>
    <w:rPr>
      <w:rFonts w:eastAsia="Times New Roman"/>
      <w:i/>
      <w:smallCaps/>
      <w:spacing w:val="4"/>
      <w:szCs w:val="20"/>
    </w:rPr>
  </w:style>
  <w:style w:type="paragraph" w:customStyle="1" w:styleId="Szvegtrzs22">
    <w:name w:val="Szövegtörzs 22"/>
    <w:basedOn w:val="Norml"/>
    <w:pPr>
      <w:widowControl w:val="0"/>
      <w:spacing w:after="0" w:line="240" w:lineRule="auto"/>
      <w:jc w:val="center"/>
    </w:pPr>
    <w:rPr>
      <w:rFonts w:eastAsia="Times New Roman"/>
      <w:szCs w:val="20"/>
      <w:lang w:eastAsia="zh-CN"/>
    </w:rPr>
  </w:style>
  <w:style w:type="character" w:customStyle="1" w:styleId="apple-converted-space">
    <w:name w:val="apple-converted-space"/>
  </w:style>
  <w:style w:type="paragraph" w:customStyle="1" w:styleId="OkeanABCSzamozas">
    <w:name w:val="Okean_ABC_Szamozas"/>
    <w:basedOn w:val="Norml"/>
    <w:uiPriority w:val="99"/>
    <w:pPr>
      <w:keepNext/>
      <w:numPr>
        <w:numId w:val="33"/>
      </w:numPr>
      <w:spacing w:after="120" w:line="360" w:lineRule="exact"/>
      <w:jc w:val="both"/>
    </w:pPr>
    <w:rPr>
      <w:rFonts w:ascii="Arial" w:eastAsia="Times New Roman" w:hAnsi="Arial" w:cs="Arial"/>
      <w:sz w:val="22"/>
      <w:szCs w:val="20"/>
    </w:rPr>
  </w:style>
  <w:style w:type="numbering" w:customStyle="1" w:styleId="Nemlista11">
    <w:name w:val="Nem lista11"/>
    <w:next w:val="Nemlista"/>
    <w:uiPriority w:val="99"/>
    <w:semiHidden/>
    <w:unhideWhenUsed/>
  </w:style>
  <w:style w:type="character" w:customStyle="1" w:styleId="JegyzetszvegChar1">
    <w:name w:val="Jegyzetszöveg Char1"/>
    <w:uiPriority w:val="99"/>
    <w:semiHidden/>
    <w:rPr>
      <w:rFonts w:ascii="Century Gothic" w:eastAsia="Calibri" w:hAnsi="Century Gothic" w:cs="Times New Roman"/>
      <w:sz w:val="20"/>
      <w:szCs w:val="20"/>
    </w:rPr>
  </w:style>
  <w:style w:type="paragraph" w:customStyle="1" w:styleId="Behzott">
    <w:name w:val="Behúzott"/>
    <w:basedOn w:val="Norml"/>
    <w:autoRedefine/>
    <w:uiPriority w:val="99"/>
    <w:pPr>
      <w:numPr>
        <w:numId w:val="34"/>
      </w:numPr>
      <w:spacing w:after="0" w:line="240" w:lineRule="auto"/>
      <w:jc w:val="both"/>
    </w:pPr>
    <w:rPr>
      <w:rFonts w:eastAsia="Times New Roman"/>
      <w:szCs w:val="20"/>
    </w:rPr>
  </w:style>
  <w:style w:type="paragraph" w:customStyle="1" w:styleId="Stlus12ptSorkizrtBal085cm">
    <w:name w:val="Stílus 12 pt Sorkizárt Bal:  085 cm"/>
    <w:basedOn w:val="Norml"/>
    <w:uiPriority w:val="99"/>
    <w:pPr>
      <w:spacing w:after="0" w:line="240" w:lineRule="auto"/>
      <w:ind w:left="480"/>
      <w:jc w:val="both"/>
    </w:pPr>
    <w:rPr>
      <w:rFonts w:eastAsia="Times New Roman"/>
      <w:szCs w:val="20"/>
    </w:rPr>
  </w:style>
  <w:style w:type="paragraph" w:customStyle="1" w:styleId="org3bodytext">
    <w:name w:val="org3 bodytext"/>
    <w:basedOn w:val="Norml"/>
    <w:pPr>
      <w:spacing w:after="0" w:line="240" w:lineRule="auto"/>
      <w:ind w:left="851"/>
      <w:jc w:val="both"/>
    </w:pPr>
    <w:rPr>
      <w:rFonts w:ascii="Arial" w:eastAsia="Times New Roman" w:hAnsi="Arial"/>
      <w:color w:val="000000"/>
      <w:sz w:val="22"/>
      <w:szCs w:val="20"/>
    </w:rPr>
  </w:style>
  <w:style w:type="paragraph" w:customStyle="1" w:styleId="org3cmsor3">
    <w:name w:val="org3 címsor3"/>
    <w:basedOn w:val="Norml"/>
    <w:autoRedefine/>
    <w:pPr>
      <w:keepNext/>
      <w:keepLines/>
      <w:tabs>
        <w:tab w:val="left" w:pos="851"/>
      </w:tabs>
      <w:spacing w:after="0" w:line="240" w:lineRule="auto"/>
      <w:ind w:left="851" w:hanging="851"/>
      <w:jc w:val="both"/>
    </w:pPr>
    <w:rPr>
      <w:rFonts w:ascii="Arial" w:eastAsia="Times New Roman" w:hAnsi="Arial"/>
      <w:b/>
      <w:bCs/>
      <w:szCs w:val="20"/>
    </w:rPr>
  </w:style>
  <w:style w:type="numbering" w:customStyle="1" w:styleId="Nemlista4">
    <w:name w:val="Nem lista4"/>
    <w:next w:val="Nemlista"/>
    <w:uiPriority w:val="99"/>
    <w:semiHidden/>
  </w:style>
  <w:style w:type="table" w:customStyle="1" w:styleId="Rcsostblzat2">
    <w:name w:val="Rácsos táblázat2"/>
    <w:basedOn w:val="Normltblzat"/>
    <w:next w:val="Rcsostblzat"/>
    <w:uiPriority w:val="39"/>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style>
  <w:style w:type="numbering" w:customStyle="1" w:styleId="Nemlista21">
    <w:name w:val="Nem lista21"/>
    <w:next w:val="Nemlista"/>
    <w:uiPriority w:val="99"/>
    <w:semiHidden/>
    <w:unhideWhenUsed/>
  </w:style>
  <w:style w:type="paragraph" w:styleId="Makrszvege">
    <w:name w:val="macro"/>
    <w:link w:val="MakrszvegeChar"/>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szvegeChar">
    <w:name w:val="Makró szövege Char"/>
    <w:link w:val="Makrszvege"/>
    <w:semiHidden/>
    <w:rPr>
      <w:rFonts w:ascii="Courier New" w:eastAsia="Times New Roman" w:hAnsi="Courier New"/>
      <w:lang w:val="hu-HU" w:eastAsia="hu-HU" w:bidi="ar-SA"/>
    </w:rPr>
  </w:style>
  <w:style w:type="character" w:customStyle="1" w:styleId="SzvegtrzsChar2">
    <w:name w:val="Szövegtörzs Char2"/>
    <w:uiPriority w:val="99"/>
    <w:locked/>
    <w:rPr>
      <w:rFonts w:eastAsia="Times New Roman"/>
      <w:sz w:val="24"/>
    </w:rPr>
  </w:style>
  <w:style w:type="paragraph" w:customStyle="1" w:styleId="BodyText22">
    <w:name w:val="Body Text 22"/>
    <w:basedOn w:val="Norml"/>
    <w:uiPriority w:val="99"/>
    <w:pPr>
      <w:spacing w:after="0" w:line="360" w:lineRule="auto"/>
      <w:jc w:val="both"/>
    </w:pPr>
    <w:rPr>
      <w:rFonts w:eastAsia="Times New Roman"/>
      <w:i/>
      <w:smallCaps/>
      <w:spacing w:val="4"/>
      <w:szCs w:val="20"/>
    </w:rPr>
  </w:style>
  <w:style w:type="character" w:styleId="Sorszma">
    <w:name w:val="line number"/>
    <w:uiPriority w:val="99"/>
    <w:rPr>
      <w:rFonts w:cs="Times New Roman"/>
    </w:rPr>
  </w:style>
  <w:style w:type="paragraph" w:customStyle="1" w:styleId="BodyTextIndent21">
    <w:name w:val="Body Text Indent 21"/>
    <w:basedOn w:val="Norml"/>
    <w:uiPriority w:val="99"/>
    <w:pPr>
      <w:spacing w:after="0" w:line="240" w:lineRule="auto"/>
      <w:ind w:left="705"/>
      <w:jc w:val="both"/>
    </w:pPr>
    <w:rPr>
      <w:rFonts w:eastAsia="Times New Roman"/>
      <w:szCs w:val="20"/>
    </w:rPr>
  </w:style>
  <w:style w:type="paragraph" w:customStyle="1" w:styleId="s-norml14">
    <w:name w:val="s-normál14"/>
    <w:basedOn w:val="Norml"/>
    <w:uiPriority w:val="99"/>
    <w:pPr>
      <w:spacing w:after="0" w:line="240" w:lineRule="auto"/>
    </w:pPr>
    <w:rPr>
      <w:rFonts w:eastAsia="Times New Roman"/>
      <w:sz w:val="28"/>
      <w:szCs w:val="20"/>
    </w:rPr>
  </w:style>
  <w:style w:type="paragraph" w:customStyle="1" w:styleId="s-norml12">
    <w:name w:val="s-normál12"/>
    <w:basedOn w:val="Norml"/>
    <w:uiPriority w:val="99"/>
    <w:pPr>
      <w:spacing w:after="0" w:line="240" w:lineRule="auto"/>
    </w:pPr>
    <w:rPr>
      <w:rFonts w:eastAsia="Times New Roman"/>
      <w:szCs w:val="20"/>
    </w:rPr>
  </w:style>
  <w:style w:type="paragraph" w:customStyle="1" w:styleId="s-behz10">
    <w:name w:val="s-behúz10"/>
    <w:basedOn w:val="Norml"/>
    <w:uiPriority w:val="99"/>
    <w:pPr>
      <w:spacing w:after="0" w:line="240" w:lineRule="auto"/>
      <w:ind w:left="568"/>
    </w:pPr>
    <w:rPr>
      <w:rFonts w:eastAsia="Times New Roman"/>
      <w:sz w:val="28"/>
      <w:szCs w:val="20"/>
    </w:rPr>
  </w:style>
  <w:style w:type="paragraph" w:customStyle="1" w:styleId="s-behz15">
    <w:name w:val="s-behúz15"/>
    <w:basedOn w:val="Norml"/>
    <w:uiPriority w:val="99"/>
    <w:pPr>
      <w:spacing w:after="0" w:line="240" w:lineRule="auto"/>
      <w:ind w:left="851" w:firstLine="1"/>
    </w:pPr>
    <w:rPr>
      <w:rFonts w:eastAsia="Times New Roman"/>
      <w:sz w:val="28"/>
      <w:szCs w:val="20"/>
      <w:u w:val="single"/>
    </w:rPr>
  </w:style>
  <w:style w:type="paragraph" w:customStyle="1" w:styleId="felsorols0">
    <w:name w:val="felsorolás"/>
    <w:basedOn w:val="Norml"/>
    <w:uiPriority w:val="99"/>
    <w:pPr>
      <w:numPr>
        <w:numId w:val="36"/>
      </w:numPr>
      <w:spacing w:after="0"/>
      <w:jc w:val="both"/>
    </w:pPr>
    <w:rPr>
      <w:rFonts w:eastAsia="Times New Roman"/>
      <w:spacing w:val="8"/>
      <w:szCs w:val="20"/>
    </w:rPr>
  </w:style>
  <w:style w:type="paragraph" w:customStyle="1" w:styleId="bekezd1">
    <w:name w:val="bekezd1"/>
    <w:basedOn w:val="Norml"/>
    <w:autoRedefine/>
    <w:uiPriority w:val="99"/>
    <w:pPr>
      <w:widowControl w:val="0"/>
      <w:numPr>
        <w:numId w:val="37"/>
      </w:numPr>
      <w:spacing w:after="80" w:line="360" w:lineRule="auto"/>
      <w:jc w:val="both"/>
    </w:pPr>
    <w:rPr>
      <w:rFonts w:eastAsia="Times New Roman"/>
      <w:szCs w:val="20"/>
    </w:rPr>
  </w:style>
  <w:style w:type="paragraph" w:customStyle="1" w:styleId="felskiem">
    <w:name w:val="fels_kiem"/>
    <w:basedOn w:val="Norml"/>
    <w:autoRedefine/>
    <w:uiPriority w:val="99"/>
    <w:pPr>
      <w:widowControl w:val="0"/>
      <w:numPr>
        <w:ilvl w:val="1"/>
        <w:numId w:val="38"/>
      </w:numPr>
      <w:spacing w:after="0" w:line="360" w:lineRule="auto"/>
      <w:jc w:val="both"/>
    </w:pPr>
    <w:rPr>
      <w:rFonts w:eastAsia="Times New Roman"/>
      <w:b/>
      <w:szCs w:val="20"/>
    </w:rPr>
  </w:style>
  <w:style w:type="paragraph" w:customStyle="1" w:styleId="StlusCmsor1Nagybets">
    <w:name w:val="Stílus Címsor 1 + Nagybetűs"/>
    <w:basedOn w:val="Cmsor1"/>
    <w:next w:val="Szvegtrzs"/>
    <w:uiPriority w:val="99"/>
    <w:pPr>
      <w:tabs>
        <w:tab w:val="left" w:pos="709"/>
      </w:tabs>
      <w:spacing w:line="240" w:lineRule="auto"/>
      <w:ind w:left="720" w:hanging="360"/>
      <w:jc w:val="both"/>
    </w:pPr>
    <w:rPr>
      <w:rFonts w:ascii="Times New Roman" w:hAnsi="Times New Roman"/>
      <w:i/>
      <w:caps/>
      <w:sz w:val="28"/>
      <w:lang w:val="hu-HU"/>
    </w:rPr>
  </w:style>
  <w:style w:type="paragraph" w:customStyle="1" w:styleId="Szvegtrzsbek">
    <w:name w:val="Szövegtörzsbek"/>
    <w:basedOn w:val="Norml"/>
    <w:next w:val="Szvegtrzs"/>
    <w:uiPriority w:val="99"/>
    <w:pPr>
      <w:widowControl w:val="0"/>
      <w:tabs>
        <w:tab w:val="num" w:pos="360"/>
        <w:tab w:val="left" w:pos="992"/>
      </w:tabs>
      <w:spacing w:before="60" w:after="0" w:line="240" w:lineRule="auto"/>
      <w:ind w:left="993" w:hanging="284"/>
      <w:jc w:val="both"/>
    </w:pPr>
    <w:rPr>
      <w:rFonts w:eastAsia="Times New Roman"/>
      <w:szCs w:val="20"/>
      <w:lang w:val="en-US"/>
    </w:rPr>
  </w:style>
  <w:style w:type="paragraph" w:customStyle="1" w:styleId="N">
    <w:name w:val="ÉN"/>
    <w:basedOn w:val="Norml"/>
    <w:uiPriority w:val="99"/>
    <w:pPr>
      <w:spacing w:after="0" w:line="240" w:lineRule="auto"/>
      <w:jc w:val="both"/>
    </w:pPr>
    <w:rPr>
      <w:rFonts w:eastAsia="Times New Roman"/>
      <w:sz w:val="26"/>
    </w:rPr>
  </w:style>
  <w:style w:type="character" w:customStyle="1" w:styleId="normalChar">
    <w:name w:val="normal Char"/>
    <w:uiPriority w:val="99"/>
    <w:rPr>
      <w:sz w:val="24"/>
      <w:lang w:val="hu-HU" w:eastAsia="hu-HU"/>
    </w:rPr>
  </w:style>
  <w:style w:type="character" w:customStyle="1" w:styleId="SzvegtrzsChar1">
    <w:name w:val="Szövegtörzs Char1"/>
    <w:uiPriority w:val="99"/>
    <w:rPr>
      <w:i/>
      <w:smallCaps/>
      <w:sz w:val="24"/>
      <w:lang w:val="hu-HU" w:eastAsia="hu-HU"/>
    </w:rPr>
  </w:style>
  <w:style w:type="paragraph" w:customStyle="1" w:styleId="OkeanFelsorolas0">
    <w:name w:val="Okean_Felsorolas"/>
    <w:basedOn w:val="Norml"/>
    <w:uiPriority w:val="99"/>
    <w:pPr>
      <w:tabs>
        <w:tab w:val="num" w:pos="530"/>
        <w:tab w:val="num" w:pos="1643"/>
      </w:tabs>
      <w:spacing w:before="120" w:after="0" w:line="240" w:lineRule="auto"/>
      <w:ind w:left="530" w:hanging="360"/>
      <w:jc w:val="both"/>
    </w:pPr>
    <w:rPr>
      <w:rFonts w:eastAsia="Times New Roman" w:cs="Arial"/>
      <w:color w:val="000000"/>
      <w:szCs w:val="20"/>
    </w:rPr>
  </w:style>
  <w:style w:type="paragraph" w:customStyle="1" w:styleId="fszveg">
    <w:name w:val="fôszöveg"/>
    <w:basedOn w:val="Norml"/>
    <w:uiPriority w:val="99"/>
    <w:pPr>
      <w:tabs>
        <w:tab w:val="num" w:pos="1440"/>
        <w:tab w:val="num" w:pos="2856"/>
      </w:tabs>
      <w:spacing w:after="120" w:line="240" w:lineRule="auto"/>
      <w:ind w:left="1440" w:hanging="360"/>
      <w:jc w:val="both"/>
    </w:pPr>
    <w:rPr>
      <w:rFonts w:eastAsia="Times New Roman"/>
      <w:szCs w:val="20"/>
    </w:rPr>
  </w:style>
  <w:style w:type="paragraph" w:customStyle="1" w:styleId="Dntsijavaslat">
    <w:name w:val="Döntési javaslat"/>
    <w:basedOn w:val="Norml"/>
    <w:uiPriority w:val="99"/>
    <w:pPr>
      <w:numPr>
        <w:numId w:val="39"/>
      </w:numPr>
      <w:autoSpaceDE w:val="0"/>
      <w:autoSpaceDN w:val="0"/>
      <w:adjustRightInd w:val="0"/>
      <w:spacing w:before="240" w:after="0" w:line="240" w:lineRule="auto"/>
      <w:jc w:val="both"/>
    </w:pPr>
    <w:rPr>
      <w:rFonts w:eastAsia="Times New Roman"/>
      <w:color w:val="000000"/>
    </w:rPr>
  </w:style>
  <w:style w:type="character" w:customStyle="1" w:styleId="WW8Num10z1">
    <w:name w:val="WW8Num10z1"/>
    <w:uiPriority w:val="99"/>
    <w:rPr>
      <w:rFonts w:ascii="Courier New" w:hAnsi="Courier New"/>
    </w:rPr>
  </w:style>
  <w:style w:type="paragraph" w:customStyle="1" w:styleId="BODYTekszt">
    <w:name w:val="BODY Tekszt"/>
    <w:basedOn w:val="Norml"/>
    <w:uiPriority w:val="99"/>
    <w:pPr>
      <w:widowControl w:val="0"/>
      <w:autoSpaceDE w:val="0"/>
      <w:autoSpaceDN w:val="0"/>
      <w:adjustRightInd w:val="0"/>
      <w:spacing w:after="0" w:line="220" w:lineRule="atLeast"/>
      <w:ind w:firstLine="216"/>
      <w:jc w:val="both"/>
      <w:textAlignment w:val="center"/>
    </w:pPr>
    <w:rPr>
      <w:rFonts w:eastAsia="Times New Roman"/>
      <w:color w:val="000000"/>
      <w:sz w:val="21"/>
      <w:szCs w:val="21"/>
      <w:lang w:eastAsia="en-US"/>
    </w:rPr>
  </w:style>
  <w:style w:type="paragraph" w:customStyle="1" w:styleId="1HFKK">
    <w:name w:val="1HFKK"/>
    <w:basedOn w:val="Szvegtrzs"/>
    <w:uiPriority w:val="99"/>
    <w:pPr>
      <w:widowControl w:val="0"/>
      <w:suppressAutoHyphens/>
      <w:autoSpaceDE w:val="0"/>
      <w:autoSpaceDN w:val="0"/>
      <w:adjustRightInd w:val="0"/>
      <w:spacing w:line="220" w:lineRule="atLeast"/>
      <w:jc w:val="center"/>
      <w:textAlignment w:val="baseline"/>
    </w:pPr>
    <w:rPr>
      <w:b/>
      <w:bCs/>
      <w:i/>
      <w:smallCaps/>
      <w:color w:val="000000"/>
      <w:sz w:val="21"/>
      <w:szCs w:val="21"/>
      <w:lang w:val="hu-HU" w:eastAsia="en-US"/>
    </w:rPr>
  </w:style>
  <w:style w:type="paragraph" w:customStyle="1" w:styleId="KOZEP">
    <w:name w:val="KOZEP"/>
    <w:basedOn w:val="BODYTekszt"/>
    <w:uiPriority w:val="99"/>
    <w:pPr>
      <w:suppressAutoHyphens/>
      <w:ind w:firstLine="0"/>
      <w:jc w:val="center"/>
      <w:textAlignment w:val="baseline"/>
    </w:pPr>
  </w:style>
  <w:style w:type="paragraph" w:customStyle="1" w:styleId="1HM">
    <w:name w:val="1HM"/>
    <w:basedOn w:val="BODYTekszt"/>
    <w:uiPriority w:val="99"/>
    <w:pPr>
      <w:pBdr>
        <w:bottom w:val="single" w:sz="4" w:space="2" w:color="auto"/>
      </w:pBdr>
      <w:suppressAutoHyphens/>
      <w:ind w:firstLine="0"/>
      <w:jc w:val="center"/>
      <w:textAlignment w:val="baseline"/>
    </w:pPr>
    <w:rPr>
      <w:i/>
      <w:iCs/>
    </w:rPr>
  </w:style>
  <w:style w:type="table" w:customStyle="1" w:styleId="Rcsostblzat3">
    <w:name w:val="Rácsos táblázat3"/>
    <w:basedOn w:val="Normltblzat"/>
    <w:next w:val="Rcsostblzat"/>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uiPriority w:val="99"/>
    <w:rPr>
      <w:sz w:val="24"/>
      <w:lang w:val="hu-HU" w:eastAsia="hu-HU"/>
    </w:rPr>
  </w:style>
  <w:style w:type="paragraph" w:customStyle="1" w:styleId="Char">
    <w:name w:val="Char"/>
    <w:basedOn w:val="Norml"/>
    <w:uiPriority w:val="99"/>
    <w:pPr>
      <w:spacing w:after="160" w:line="240" w:lineRule="exact"/>
    </w:pPr>
    <w:rPr>
      <w:rFonts w:ascii="Verdana" w:eastAsia="Times New Roman" w:hAnsi="Verdana"/>
      <w:bCs/>
      <w:sz w:val="20"/>
      <w:szCs w:val="20"/>
      <w:lang w:val="en-US" w:eastAsia="en-US"/>
    </w:rPr>
  </w:style>
  <w:style w:type="paragraph" w:styleId="Lista2">
    <w:name w:val="List 2"/>
    <w:basedOn w:val="Norml"/>
    <w:uiPriority w:val="99"/>
    <w:pPr>
      <w:spacing w:after="0" w:line="240" w:lineRule="auto"/>
      <w:ind w:left="566" w:hanging="283"/>
    </w:pPr>
    <w:rPr>
      <w:rFonts w:eastAsia="Times New Roman"/>
      <w:sz w:val="20"/>
      <w:szCs w:val="20"/>
    </w:rPr>
  </w:style>
  <w:style w:type="paragraph" w:styleId="Lista3">
    <w:name w:val="List 3"/>
    <w:basedOn w:val="Norml"/>
    <w:uiPriority w:val="99"/>
    <w:pPr>
      <w:spacing w:after="0" w:line="240" w:lineRule="auto"/>
      <w:ind w:left="849" w:hanging="283"/>
    </w:pPr>
    <w:rPr>
      <w:rFonts w:eastAsia="Times New Roman"/>
      <w:sz w:val="20"/>
      <w:szCs w:val="20"/>
    </w:rPr>
  </w:style>
  <w:style w:type="paragraph" w:styleId="Lista5">
    <w:name w:val="List 5"/>
    <w:basedOn w:val="Norml"/>
    <w:uiPriority w:val="99"/>
    <w:pPr>
      <w:spacing w:after="0" w:line="240" w:lineRule="auto"/>
      <w:ind w:left="1415" w:hanging="283"/>
    </w:pPr>
    <w:rPr>
      <w:rFonts w:eastAsia="Times New Roman"/>
      <w:sz w:val="20"/>
      <w:szCs w:val="20"/>
    </w:rPr>
  </w:style>
  <w:style w:type="paragraph" w:styleId="Felsorols5">
    <w:name w:val="List Bullet 5"/>
    <w:basedOn w:val="Norml"/>
    <w:autoRedefine/>
    <w:uiPriority w:val="99"/>
    <w:pPr>
      <w:tabs>
        <w:tab w:val="num" w:pos="1492"/>
      </w:tabs>
      <w:spacing w:after="0" w:line="240" w:lineRule="auto"/>
      <w:ind w:left="1492" w:hanging="360"/>
    </w:pPr>
    <w:rPr>
      <w:rFonts w:eastAsia="Times New Roman"/>
      <w:sz w:val="20"/>
      <w:szCs w:val="20"/>
    </w:rPr>
  </w:style>
  <w:style w:type="paragraph" w:styleId="Listafolytatsa2">
    <w:name w:val="List Continue 2"/>
    <w:basedOn w:val="Norml"/>
    <w:uiPriority w:val="99"/>
    <w:pPr>
      <w:spacing w:after="120" w:line="240" w:lineRule="auto"/>
      <w:ind w:left="566"/>
    </w:pPr>
    <w:rPr>
      <w:rFonts w:eastAsia="Times New Roman"/>
      <w:sz w:val="20"/>
      <w:szCs w:val="20"/>
    </w:rPr>
  </w:style>
  <w:style w:type="paragraph" w:styleId="Listafolytatsa5">
    <w:name w:val="List Continue 5"/>
    <w:basedOn w:val="Norml"/>
    <w:uiPriority w:val="99"/>
    <w:pPr>
      <w:spacing w:after="120" w:line="240" w:lineRule="auto"/>
      <w:ind w:left="1415"/>
    </w:pPr>
    <w:rPr>
      <w:rFonts w:eastAsia="Times New Roman"/>
      <w:sz w:val="20"/>
      <w:szCs w:val="20"/>
    </w:rPr>
  </w:style>
  <w:style w:type="paragraph" w:styleId="Trgymutat1">
    <w:name w:val="index 1"/>
    <w:basedOn w:val="Norml"/>
    <w:next w:val="Norml"/>
    <w:autoRedefine/>
    <w:uiPriority w:val="99"/>
    <w:semiHidden/>
    <w:pPr>
      <w:spacing w:after="0" w:line="240" w:lineRule="auto"/>
      <w:ind w:left="240" w:hanging="240"/>
    </w:pPr>
    <w:rPr>
      <w:rFonts w:eastAsia="Times New Roman"/>
      <w:szCs w:val="20"/>
    </w:rPr>
  </w:style>
  <w:style w:type="paragraph" w:customStyle="1" w:styleId="Szvegtrzs311">
    <w:name w:val="Szövegtörzs 311"/>
    <w:basedOn w:val="Norml"/>
    <w:uiPriority w:val="99"/>
    <w:pPr>
      <w:suppressAutoHyphens/>
      <w:spacing w:after="0" w:line="360" w:lineRule="auto"/>
      <w:jc w:val="both"/>
    </w:pPr>
    <w:rPr>
      <w:rFonts w:eastAsia="Times New Roman"/>
      <w:szCs w:val="20"/>
      <w:lang w:eastAsia="ar-SA"/>
    </w:rPr>
  </w:style>
  <w:style w:type="paragraph" w:customStyle="1" w:styleId="font5">
    <w:name w:val="font5"/>
    <w:basedOn w:val="Norml"/>
    <w:uiPriority w:val="99"/>
    <w:pPr>
      <w:spacing w:before="100" w:beforeAutospacing="1" w:after="100" w:afterAutospacing="1" w:line="240" w:lineRule="auto"/>
    </w:pPr>
    <w:rPr>
      <w:rFonts w:ascii="Arial" w:eastAsia="Times New Roman" w:hAnsi="Arial" w:cs="Arial"/>
    </w:rPr>
  </w:style>
  <w:style w:type="paragraph" w:customStyle="1" w:styleId="font6">
    <w:name w:val="font6"/>
    <w:basedOn w:val="Norml"/>
    <w:uiPriority w:val="99"/>
    <w:pPr>
      <w:spacing w:before="100" w:beforeAutospacing="1" w:after="100" w:afterAutospacing="1" w:line="240" w:lineRule="auto"/>
    </w:pPr>
    <w:rPr>
      <w:rFonts w:ascii="Arial" w:eastAsia="Times New Roman" w:hAnsi="Arial" w:cs="Arial"/>
      <w:i/>
      <w:iCs/>
    </w:rPr>
  </w:style>
  <w:style w:type="paragraph" w:customStyle="1" w:styleId="font7">
    <w:name w:val="font7"/>
    <w:basedOn w:val="Norml"/>
    <w:uiPriority w:val="99"/>
    <w:pPr>
      <w:spacing w:before="100" w:beforeAutospacing="1" w:after="100" w:afterAutospacing="1" w:line="240" w:lineRule="auto"/>
    </w:pPr>
    <w:rPr>
      <w:rFonts w:ascii="Arial" w:eastAsia="Times New Roman" w:hAnsi="Arial" w:cs="Arial"/>
      <w:color w:val="FF0000"/>
    </w:rPr>
  </w:style>
  <w:style w:type="paragraph" w:customStyle="1" w:styleId="xl24">
    <w:name w:val="xl24"/>
    <w:basedOn w:val="Norml"/>
    <w:uiPriority w:val="99"/>
    <w:pPr>
      <w:spacing w:before="100" w:beforeAutospacing="1" w:after="100" w:afterAutospacing="1" w:line="240" w:lineRule="auto"/>
    </w:pPr>
    <w:rPr>
      <w:rFonts w:eastAsia="Times New Roman"/>
    </w:rPr>
  </w:style>
  <w:style w:type="paragraph" w:customStyle="1" w:styleId="xl25">
    <w:name w:val="xl25"/>
    <w:basedOn w:val="Norml"/>
    <w:uiPriority w:val="99"/>
    <w:pPr>
      <w:spacing w:before="100" w:beforeAutospacing="1" w:after="100" w:afterAutospacing="1" w:line="240" w:lineRule="auto"/>
      <w:jc w:val="center"/>
    </w:pPr>
    <w:rPr>
      <w:rFonts w:eastAsia="Times New Roman"/>
    </w:rPr>
  </w:style>
  <w:style w:type="paragraph" w:customStyle="1" w:styleId="xl26">
    <w:name w:val="xl26"/>
    <w:basedOn w:val="Norml"/>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7">
    <w:name w:val="xl27"/>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8">
    <w:name w:val="xl28"/>
    <w:basedOn w:val="Norml"/>
    <w:uiPriority w:val="99"/>
    <w:pPr>
      <w:spacing w:before="100" w:beforeAutospacing="1" w:after="100" w:afterAutospacing="1" w:line="240" w:lineRule="auto"/>
    </w:pPr>
    <w:rPr>
      <w:rFonts w:ascii="Arial" w:eastAsia="Times New Roman" w:hAnsi="Arial" w:cs="Arial"/>
      <w:b/>
      <w:bCs/>
    </w:rPr>
  </w:style>
  <w:style w:type="paragraph" w:customStyle="1" w:styleId="xl29">
    <w:name w:val="xl29"/>
    <w:basedOn w:val="Norml"/>
    <w:uiPriority w:val="9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0">
    <w:name w:val="xl30"/>
    <w:basedOn w:val="Norml"/>
    <w:uiPriority w:val="99"/>
    <w:pPr>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1">
    <w:name w:val="xl31"/>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l"/>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3">
    <w:name w:val="xl33"/>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34">
    <w:name w:val="xl34"/>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5">
    <w:name w:val="xl35"/>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6">
    <w:name w:val="xl36"/>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37">
    <w:name w:val="xl37"/>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8">
    <w:name w:val="xl38"/>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rPr>
  </w:style>
  <w:style w:type="paragraph" w:customStyle="1" w:styleId="xl39">
    <w:name w:val="xl39"/>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0">
    <w:name w:val="xl40"/>
    <w:basedOn w:val="Norml"/>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1">
    <w:name w:val="xl41"/>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2">
    <w:name w:val="xl42"/>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3">
    <w:name w:val="xl43"/>
    <w:basedOn w:val="Norml"/>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44">
    <w:name w:val="xl44"/>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45">
    <w:name w:val="xl45"/>
    <w:basedOn w:val="Norml"/>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46">
    <w:name w:val="xl46"/>
    <w:basedOn w:val="Norm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rPr>
  </w:style>
  <w:style w:type="paragraph" w:customStyle="1" w:styleId="xl47">
    <w:name w:val="xl47"/>
    <w:basedOn w:val="Norml"/>
    <w:uiPriority w:val="9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eastAsia="Times New Roman"/>
    </w:rPr>
  </w:style>
  <w:style w:type="paragraph" w:customStyle="1" w:styleId="xl48">
    <w:name w:val="xl48"/>
    <w:basedOn w:val="Norml"/>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49">
    <w:name w:val="xl49"/>
    <w:basedOn w:val="Norml"/>
    <w:uiPriority w:val="9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0">
    <w:name w:val="xl50"/>
    <w:basedOn w:val="Norml"/>
    <w:uiPriority w:val="9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1">
    <w:name w:val="xl51"/>
    <w:basedOn w:val="Norml"/>
    <w:uiPriority w:val="99"/>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52">
    <w:name w:val="xl52"/>
    <w:basedOn w:val="Norml"/>
    <w:uiPriority w:val="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53">
    <w:name w:val="xl53"/>
    <w:basedOn w:val="Norml"/>
    <w:uiPriority w:val="9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4">
    <w:name w:val="xl54"/>
    <w:basedOn w:val="Norml"/>
    <w:uiPriority w:val="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5">
    <w:name w:val="xl55"/>
    <w:basedOn w:val="Norml"/>
    <w:uiPriority w:val="9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56">
    <w:name w:val="xl56"/>
    <w:basedOn w:val="Norml"/>
    <w:uiPriority w:val="9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7">
    <w:name w:val="xl57"/>
    <w:basedOn w:val="Norml"/>
    <w:uiPriority w:val="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58">
    <w:name w:val="xl58"/>
    <w:basedOn w:val="Norml"/>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9">
    <w:name w:val="xl59"/>
    <w:basedOn w:val="Norml"/>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0">
    <w:name w:val="xl60"/>
    <w:basedOn w:val="Norml"/>
    <w:uiPriority w:val="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61">
    <w:name w:val="xl61"/>
    <w:basedOn w:val="Norml"/>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62">
    <w:name w:val="xl62"/>
    <w:basedOn w:val="Norml"/>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
    <w:name w:val="xl63"/>
    <w:basedOn w:val="Norm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
    <w:name w:val="xl64"/>
    <w:basedOn w:val="Norml"/>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5">
    <w:name w:val="xl65"/>
    <w:basedOn w:val="Norml"/>
    <w:uiPriority w:val="9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6">
    <w:name w:val="xl66"/>
    <w:basedOn w:val="Norml"/>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7">
    <w:name w:val="xl67"/>
    <w:basedOn w:val="Norm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8">
    <w:name w:val="xl68"/>
    <w:basedOn w:val="Norm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9">
    <w:name w:val="xl69"/>
    <w:basedOn w:val="Norml"/>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0">
    <w:name w:val="xl70"/>
    <w:basedOn w:val="Norml"/>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1">
    <w:name w:val="xl71"/>
    <w:basedOn w:val="Norm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2">
    <w:name w:val="xl72"/>
    <w:basedOn w:val="Norml"/>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l"/>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4">
    <w:name w:val="xl74"/>
    <w:basedOn w:val="Norml"/>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l"/>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6">
    <w:name w:val="xl76"/>
    <w:basedOn w:val="Norml"/>
    <w:pPr>
      <w:spacing w:before="100" w:beforeAutospacing="1" w:after="100" w:afterAutospacing="1" w:line="240" w:lineRule="auto"/>
      <w:jc w:val="center"/>
    </w:pPr>
    <w:rPr>
      <w:rFonts w:eastAsia="Times New Roman"/>
    </w:rPr>
  </w:style>
  <w:style w:type="paragraph" w:customStyle="1" w:styleId="xl77">
    <w:name w:val="xl77"/>
    <w:basedOn w:val="Norml"/>
    <w:pPr>
      <w:spacing w:before="100" w:beforeAutospacing="1" w:after="100" w:afterAutospacing="1" w:line="240" w:lineRule="auto"/>
      <w:jc w:val="center"/>
    </w:pPr>
    <w:rPr>
      <w:rFonts w:ascii="Arial" w:eastAsia="Times New Roman" w:hAnsi="Arial" w:cs="Arial"/>
      <w:b/>
      <w:bCs/>
    </w:rPr>
  </w:style>
  <w:style w:type="paragraph" w:customStyle="1" w:styleId="xl78">
    <w:name w:val="xl78"/>
    <w:basedOn w:val="Norml"/>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Norm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Norml"/>
    <w:uiPriority w:val="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1">
    <w:name w:val="xl81"/>
    <w:basedOn w:val="Norml"/>
    <w:uiPriority w:val="99"/>
    <w:pPr>
      <w:pBdr>
        <w:left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82">
    <w:name w:val="xl82"/>
    <w:basedOn w:val="Norml"/>
    <w:uiPriority w:val="9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3">
    <w:name w:val="xl83"/>
    <w:basedOn w:val="Norml"/>
    <w:uiPriority w:val="9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4">
    <w:name w:val="xl84"/>
    <w:basedOn w:val="Norml"/>
    <w:uiPriority w:val="9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ffh">
    <w:name w:val="ffh"/>
    <w:basedOn w:val="Norml"/>
    <w:uiPriority w:val="99"/>
    <w:pPr>
      <w:keepNext/>
      <w:spacing w:before="120" w:after="60" w:line="240" w:lineRule="auto"/>
      <w:jc w:val="both"/>
    </w:pPr>
    <w:rPr>
      <w:rFonts w:eastAsia="Times New Roman"/>
      <w:b/>
      <w:bCs/>
    </w:rPr>
  </w:style>
  <w:style w:type="character" w:customStyle="1" w:styleId="CharChar21">
    <w:name w:val="Char Char21"/>
    <w:uiPriority w:val="99"/>
    <w:rPr>
      <w:rFonts w:ascii="Times New Roman" w:hAnsi="Times New Roman"/>
      <w:sz w:val="20"/>
      <w:lang w:eastAsia="hu-HU"/>
    </w:rPr>
  </w:style>
  <w:style w:type="paragraph" w:customStyle="1" w:styleId="bek">
    <w:name w:val="bek"/>
    <w:basedOn w:val="Norml"/>
    <w:uiPriority w:val="99"/>
    <w:pPr>
      <w:spacing w:after="160" w:line="240" w:lineRule="auto"/>
      <w:jc w:val="both"/>
    </w:pPr>
    <w:rPr>
      <w:rFonts w:eastAsia="Times New Roman"/>
    </w:rPr>
  </w:style>
  <w:style w:type="paragraph" w:customStyle="1" w:styleId="felsor">
    <w:name w:val="felsor"/>
    <w:basedOn w:val="Norml"/>
    <w:uiPriority w:val="99"/>
    <w:pPr>
      <w:tabs>
        <w:tab w:val="num" w:pos="360"/>
      </w:tabs>
      <w:spacing w:after="0" w:line="240" w:lineRule="auto"/>
      <w:ind w:left="360" w:hanging="360"/>
      <w:jc w:val="both"/>
    </w:pPr>
    <w:rPr>
      <w:rFonts w:eastAsia="Times New Roman"/>
      <w:noProof/>
      <w:lang w:eastAsia="zh-CN"/>
    </w:rPr>
  </w:style>
  <w:style w:type="character" w:customStyle="1" w:styleId="csete">
    <w:name w:val="csete"/>
    <w:uiPriority w:val="99"/>
    <w:semiHidden/>
    <w:rPr>
      <w:rFonts w:ascii="Arial" w:hAnsi="Arial"/>
      <w:color w:val="auto"/>
      <w:sz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uiPriority w:val="99"/>
    <w:locked/>
    <w:rPr>
      <w:rFonts w:eastAsia="Times New Roman"/>
    </w:rPr>
  </w:style>
  <w:style w:type="paragraph" w:customStyle="1" w:styleId="BodyText23">
    <w:name w:val="Body Text 23"/>
    <w:basedOn w:val="Norml"/>
    <w:uiPriority w:val="99"/>
    <w:pPr>
      <w:tabs>
        <w:tab w:val="left" w:pos="9072"/>
      </w:tabs>
      <w:spacing w:after="0" w:line="240" w:lineRule="auto"/>
      <w:jc w:val="both"/>
    </w:pPr>
    <w:rPr>
      <w:rFonts w:eastAsia="Times New Roman"/>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Pr>
      <w:lang w:eastAsia="en-US"/>
    </w:rPr>
  </w:style>
  <w:style w:type="character" w:customStyle="1" w:styleId="Lbjegyzet-hivatkozs1">
    <w:name w:val="Lábjegyzet-hivatkozás1"/>
    <w:uiPriority w:val="99"/>
    <w:rPr>
      <w:vertAlign w:val="superscript"/>
    </w:rPr>
  </w:style>
  <w:style w:type="character" w:customStyle="1" w:styleId="ihatespam">
    <w:name w:val="i_hate_spam"/>
    <w:basedOn w:val="Bekezdsalapbettpusa"/>
  </w:style>
  <w:style w:type="character" w:customStyle="1" w:styleId="Feloldatlanmegemlts1">
    <w:name w:val="Feloldatlan megemlítés1"/>
    <w:basedOn w:val="Bekezdsalapbettpusa"/>
    <w:uiPriority w:val="99"/>
    <w:semiHidden/>
    <w:unhideWhenUsed/>
    <w:rsid w:val="00826733"/>
    <w:rPr>
      <w:color w:val="605E5C"/>
      <w:shd w:val="clear" w:color="auto" w:fill="E1DFDD"/>
    </w:rPr>
  </w:style>
  <w:style w:type="character" w:styleId="Feloldatlanmegemlts">
    <w:name w:val="Unresolved Mention"/>
    <w:basedOn w:val="Bekezdsalapbettpusa"/>
    <w:uiPriority w:val="99"/>
    <w:semiHidden/>
    <w:unhideWhenUsed/>
    <w:rsid w:val="0035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311">
      <w:bodyDiv w:val="1"/>
      <w:marLeft w:val="0"/>
      <w:marRight w:val="0"/>
      <w:marTop w:val="0"/>
      <w:marBottom w:val="0"/>
      <w:divBdr>
        <w:top w:val="none" w:sz="0" w:space="0" w:color="auto"/>
        <w:left w:val="none" w:sz="0" w:space="0" w:color="auto"/>
        <w:bottom w:val="none" w:sz="0" w:space="0" w:color="auto"/>
        <w:right w:val="none" w:sz="0" w:space="0" w:color="auto"/>
      </w:divBdr>
    </w:div>
    <w:div w:id="42101350">
      <w:bodyDiv w:val="1"/>
      <w:marLeft w:val="0"/>
      <w:marRight w:val="0"/>
      <w:marTop w:val="0"/>
      <w:marBottom w:val="0"/>
      <w:divBdr>
        <w:top w:val="none" w:sz="0" w:space="0" w:color="auto"/>
        <w:left w:val="none" w:sz="0" w:space="0" w:color="auto"/>
        <w:bottom w:val="none" w:sz="0" w:space="0" w:color="auto"/>
        <w:right w:val="none" w:sz="0" w:space="0" w:color="auto"/>
      </w:divBdr>
    </w:div>
    <w:div w:id="49572652">
      <w:bodyDiv w:val="1"/>
      <w:marLeft w:val="0"/>
      <w:marRight w:val="0"/>
      <w:marTop w:val="0"/>
      <w:marBottom w:val="0"/>
      <w:divBdr>
        <w:top w:val="none" w:sz="0" w:space="0" w:color="auto"/>
        <w:left w:val="none" w:sz="0" w:space="0" w:color="auto"/>
        <w:bottom w:val="none" w:sz="0" w:space="0" w:color="auto"/>
        <w:right w:val="none" w:sz="0" w:space="0" w:color="auto"/>
      </w:divBdr>
    </w:div>
    <w:div w:id="97023601">
      <w:bodyDiv w:val="1"/>
      <w:marLeft w:val="0"/>
      <w:marRight w:val="0"/>
      <w:marTop w:val="0"/>
      <w:marBottom w:val="0"/>
      <w:divBdr>
        <w:top w:val="none" w:sz="0" w:space="0" w:color="auto"/>
        <w:left w:val="none" w:sz="0" w:space="0" w:color="auto"/>
        <w:bottom w:val="none" w:sz="0" w:space="0" w:color="auto"/>
        <w:right w:val="none" w:sz="0" w:space="0" w:color="auto"/>
      </w:divBdr>
    </w:div>
    <w:div w:id="177086051">
      <w:bodyDiv w:val="1"/>
      <w:marLeft w:val="0"/>
      <w:marRight w:val="0"/>
      <w:marTop w:val="0"/>
      <w:marBottom w:val="0"/>
      <w:divBdr>
        <w:top w:val="none" w:sz="0" w:space="0" w:color="auto"/>
        <w:left w:val="none" w:sz="0" w:space="0" w:color="auto"/>
        <w:bottom w:val="none" w:sz="0" w:space="0" w:color="auto"/>
        <w:right w:val="none" w:sz="0" w:space="0" w:color="auto"/>
      </w:divBdr>
    </w:div>
    <w:div w:id="197016553">
      <w:bodyDiv w:val="1"/>
      <w:marLeft w:val="0"/>
      <w:marRight w:val="0"/>
      <w:marTop w:val="0"/>
      <w:marBottom w:val="0"/>
      <w:divBdr>
        <w:top w:val="none" w:sz="0" w:space="0" w:color="auto"/>
        <w:left w:val="none" w:sz="0" w:space="0" w:color="auto"/>
        <w:bottom w:val="none" w:sz="0" w:space="0" w:color="auto"/>
        <w:right w:val="none" w:sz="0" w:space="0" w:color="auto"/>
      </w:divBdr>
    </w:div>
    <w:div w:id="319967791">
      <w:bodyDiv w:val="1"/>
      <w:marLeft w:val="0"/>
      <w:marRight w:val="0"/>
      <w:marTop w:val="0"/>
      <w:marBottom w:val="0"/>
      <w:divBdr>
        <w:top w:val="none" w:sz="0" w:space="0" w:color="auto"/>
        <w:left w:val="none" w:sz="0" w:space="0" w:color="auto"/>
        <w:bottom w:val="none" w:sz="0" w:space="0" w:color="auto"/>
        <w:right w:val="none" w:sz="0" w:space="0" w:color="auto"/>
      </w:divBdr>
    </w:div>
    <w:div w:id="345257938">
      <w:bodyDiv w:val="1"/>
      <w:marLeft w:val="0"/>
      <w:marRight w:val="0"/>
      <w:marTop w:val="0"/>
      <w:marBottom w:val="0"/>
      <w:divBdr>
        <w:top w:val="none" w:sz="0" w:space="0" w:color="auto"/>
        <w:left w:val="none" w:sz="0" w:space="0" w:color="auto"/>
        <w:bottom w:val="none" w:sz="0" w:space="0" w:color="auto"/>
        <w:right w:val="none" w:sz="0" w:space="0" w:color="auto"/>
      </w:divBdr>
    </w:div>
    <w:div w:id="385842408">
      <w:bodyDiv w:val="1"/>
      <w:marLeft w:val="0"/>
      <w:marRight w:val="0"/>
      <w:marTop w:val="0"/>
      <w:marBottom w:val="0"/>
      <w:divBdr>
        <w:top w:val="none" w:sz="0" w:space="0" w:color="auto"/>
        <w:left w:val="none" w:sz="0" w:space="0" w:color="auto"/>
        <w:bottom w:val="none" w:sz="0" w:space="0" w:color="auto"/>
        <w:right w:val="none" w:sz="0" w:space="0" w:color="auto"/>
      </w:divBdr>
    </w:div>
    <w:div w:id="393237952">
      <w:bodyDiv w:val="1"/>
      <w:marLeft w:val="0"/>
      <w:marRight w:val="0"/>
      <w:marTop w:val="0"/>
      <w:marBottom w:val="0"/>
      <w:divBdr>
        <w:top w:val="none" w:sz="0" w:space="0" w:color="auto"/>
        <w:left w:val="none" w:sz="0" w:space="0" w:color="auto"/>
        <w:bottom w:val="none" w:sz="0" w:space="0" w:color="auto"/>
        <w:right w:val="none" w:sz="0" w:space="0" w:color="auto"/>
      </w:divBdr>
    </w:div>
    <w:div w:id="419642364">
      <w:bodyDiv w:val="1"/>
      <w:marLeft w:val="0"/>
      <w:marRight w:val="0"/>
      <w:marTop w:val="0"/>
      <w:marBottom w:val="0"/>
      <w:divBdr>
        <w:top w:val="none" w:sz="0" w:space="0" w:color="auto"/>
        <w:left w:val="none" w:sz="0" w:space="0" w:color="auto"/>
        <w:bottom w:val="none" w:sz="0" w:space="0" w:color="auto"/>
        <w:right w:val="none" w:sz="0" w:space="0" w:color="auto"/>
      </w:divBdr>
    </w:div>
    <w:div w:id="488641667">
      <w:bodyDiv w:val="1"/>
      <w:marLeft w:val="0"/>
      <w:marRight w:val="0"/>
      <w:marTop w:val="0"/>
      <w:marBottom w:val="0"/>
      <w:divBdr>
        <w:top w:val="none" w:sz="0" w:space="0" w:color="auto"/>
        <w:left w:val="none" w:sz="0" w:space="0" w:color="auto"/>
        <w:bottom w:val="none" w:sz="0" w:space="0" w:color="auto"/>
        <w:right w:val="none" w:sz="0" w:space="0" w:color="auto"/>
      </w:divBdr>
    </w:div>
    <w:div w:id="528298068">
      <w:bodyDiv w:val="1"/>
      <w:marLeft w:val="0"/>
      <w:marRight w:val="0"/>
      <w:marTop w:val="0"/>
      <w:marBottom w:val="0"/>
      <w:divBdr>
        <w:top w:val="none" w:sz="0" w:space="0" w:color="auto"/>
        <w:left w:val="none" w:sz="0" w:space="0" w:color="auto"/>
        <w:bottom w:val="none" w:sz="0" w:space="0" w:color="auto"/>
        <w:right w:val="none" w:sz="0" w:space="0" w:color="auto"/>
      </w:divBdr>
      <w:divsChild>
        <w:div w:id="519777934">
          <w:marLeft w:val="0"/>
          <w:marRight w:val="0"/>
          <w:marTop w:val="0"/>
          <w:marBottom w:val="0"/>
          <w:divBdr>
            <w:top w:val="none" w:sz="0" w:space="0" w:color="auto"/>
            <w:left w:val="none" w:sz="0" w:space="0" w:color="auto"/>
            <w:bottom w:val="none" w:sz="0" w:space="0" w:color="auto"/>
            <w:right w:val="none" w:sz="0" w:space="0" w:color="auto"/>
          </w:divBdr>
        </w:div>
      </w:divsChild>
    </w:div>
    <w:div w:id="662928211">
      <w:bodyDiv w:val="1"/>
      <w:marLeft w:val="0"/>
      <w:marRight w:val="0"/>
      <w:marTop w:val="0"/>
      <w:marBottom w:val="0"/>
      <w:divBdr>
        <w:top w:val="none" w:sz="0" w:space="0" w:color="auto"/>
        <w:left w:val="none" w:sz="0" w:space="0" w:color="auto"/>
        <w:bottom w:val="none" w:sz="0" w:space="0" w:color="auto"/>
        <w:right w:val="none" w:sz="0" w:space="0" w:color="auto"/>
      </w:divBdr>
    </w:div>
    <w:div w:id="702093514">
      <w:bodyDiv w:val="1"/>
      <w:marLeft w:val="0"/>
      <w:marRight w:val="0"/>
      <w:marTop w:val="0"/>
      <w:marBottom w:val="0"/>
      <w:divBdr>
        <w:top w:val="none" w:sz="0" w:space="0" w:color="auto"/>
        <w:left w:val="none" w:sz="0" w:space="0" w:color="auto"/>
        <w:bottom w:val="none" w:sz="0" w:space="0" w:color="auto"/>
        <w:right w:val="none" w:sz="0" w:space="0" w:color="auto"/>
      </w:divBdr>
    </w:div>
    <w:div w:id="723019941">
      <w:bodyDiv w:val="1"/>
      <w:marLeft w:val="0"/>
      <w:marRight w:val="0"/>
      <w:marTop w:val="0"/>
      <w:marBottom w:val="0"/>
      <w:divBdr>
        <w:top w:val="none" w:sz="0" w:space="0" w:color="auto"/>
        <w:left w:val="none" w:sz="0" w:space="0" w:color="auto"/>
        <w:bottom w:val="none" w:sz="0" w:space="0" w:color="auto"/>
        <w:right w:val="none" w:sz="0" w:space="0" w:color="auto"/>
      </w:divBdr>
    </w:div>
    <w:div w:id="843014473">
      <w:bodyDiv w:val="1"/>
      <w:marLeft w:val="0"/>
      <w:marRight w:val="0"/>
      <w:marTop w:val="0"/>
      <w:marBottom w:val="0"/>
      <w:divBdr>
        <w:top w:val="none" w:sz="0" w:space="0" w:color="auto"/>
        <w:left w:val="none" w:sz="0" w:space="0" w:color="auto"/>
        <w:bottom w:val="none" w:sz="0" w:space="0" w:color="auto"/>
        <w:right w:val="none" w:sz="0" w:space="0" w:color="auto"/>
      </w:divBdr>
    </w:div>
    <w:div w:id="850990609">
      <w:bodyDiv w:val="1"/>
      <w:marLeft w:val="0"/>
      <w:marRight w:val="0"/>
      <w:marTop w:val="0"/>
      <w:marBottom w:val="0"/>
      <w:divBdr>
        <w:top w:val="none" w:sz="0" w:space="0" w:color="auto"/>
        <w:left w:val="none" w:sz="0" w:space="0" w:color="auto"/>
        <w:bottom w:val="none" w:sz="0" w:space="0" w:color="auto"/>
        <w:right w:val="none" w:sz="0" w:space="0" w:color="auto"/>
      </w:divBdr>
    </w:div>
    <w:div w:id="893807138">
      <w:bodyDiv w:val="1"/>
      <w:marLeft w:val="0"/>
      <w:marRight w:val="0"/>
      <w:marTop w:val="0"/>
      <w:marBottom w:val="0"/>
      <w:divBdr>
        <w:top w:val="none" w:sz="0" w:space="0" w:color="auto"/>
        <w:left w:val="none" w:sz="0" w:space="0" w:color="auto"/>
        <w:bottom w:val="none" w:sz="0" w:space="0" w:color="auto"/>
        <w:right w:val="none" w:sz="0" w:space="0" w:color="auto"/>
      </w:divBdr>
    </w:div>
    <w:div w:id="916284557">
      <w:bodyDiv w:val="1"/>
      <w:marLeft w:val="0"/>
      <w:marRight w:val="0"/>
      <w:marTop w:val="0"/>
      <w:marBottom w:val="0"/>
      <w:divBdr>
        <w:top w:val="none" w:sz="0" w:space="0" w:color="auto"/>
        <w:left w:val="none" w:sz="0" w:space="0" w:color="auto"/>
        <w:bottom w:val="none" w:sz="0" w:space="0" w:color="auto"/>
        <w:right w:val="none" w:sz="0" w:space="0" w:color="auto"/>
      </w:divBdr>
    </w:div>
    <w:div w:id="980770425">
      <w:bodyDiv w:val="1"/>
      <w:marLeft w:val="0"/>
      <w:marRight w:val="0"/>
      <w:marTop w:val="0"/>
      <w:marBottom w:val="0"/>
      <w:divBdr>
        <w:top w:val="none" w:sz="0" w:space="0" w:color="auto"/>
        <w:left w:val="none" w:sz="0" w:space="0" w:color="auto"/>
        <w:bottom w:val="none" w:sz="0" w:space="0" w:color="auto"/>
        <w:right w:val="none" w:sz="0" w:space="0" w:color="auto"/>
      </w:divBdr>
    </w:div>
    <w:div w:id="1016690634">
      <w:bodyDiv w:val="1"/>
      <w:marLeft w:val="0"/>
      <w:marRight w:val="0"/>
      <w:marTop w:val="0"/>
      <w:marBottom w:val="0"/>
      <w:divBdr>
        <w:top w:val="none" w:sz="0" w:space="0" w:color="auto"/>
        <w:left w:val="none" w:sz="0" w:space="0" w:color="auto"/>
        <w:bottom w:val="none" w:sz="0" w:space="0" w:color="auto"/>
        <w:right w:val="none" w:sz="0" w:space="0" w:color="auto"/>
      </w:divBdr>
    </w:div>
    <w:div w:id="1131753055">
      <w:bodyDiv w:val="1"/>
      <w:marLeft w:val="0"/>
      <w:marRight w:val="0"/>
      <w:marTop w:val="0"/>
      <w:marBottom w:val="0"/>
      <w:divBdr>
        <w:top w:val="none" w:sz="0" w:space="0" w:color="auto"/>
        <w:left w:val="none" w:sz="0" w:space="0" w:color="auto"/>
        <w:bottom w:val="none" w:sz="0" w:space="0" w:color="auto"/>
        <w:right w:val="none" w:sz="0" w:space="0" w:color="auto"/>
      </w:divBdr>
    </w:div>
    <w:div w:id="1181314230">
      <w:bodyDiv w:val="1"/>
      <w:marLeft w:val="0"/>
      <w:marRight w:val="0"/>
      <w:marTop w:val="0"/>
      <w:marBottom w:val="0"/>
      <w:divBdr>
        <w:top w:val="none" w:sz="0" w:space="0" w:color="auto"/>
        <w:left w:val="none" w:sz="0" w:space="0" w:color="auto"/>
        <w:bottom w:val="none" w:sz="0" w:space="0" w:color="auto"/>
        <w:right w:val="none" w:sz="0" w:space="0" w:color="auto"/>
      </w:divBdr>
    </w:div>
    <w:div w:id="1250165063">
      <w:bodyDiv w:val="1"/>
      <w:marLeft w:val="0"/>
      <w:marRight w:val="0"/>
      <w:marTop w:val="0"/>
      <w:marBottom w:val="0"/>
      <w:divBdr>
        <w:top w:val="none" w:sz="0" w:space="0" w:color="auto"/>
        <w:left w:val="none" w:sz="0" w:space="0" w:color="auto"/>
        <w:bottom w:val="none" w:sz="0" w:space="0" w:color="auto"/>
        <w:right w:val="none" w:sz="0" w:space="0" w:color="auto"/>
      </w:divBdr>
    </w:div>
    <w:div w:id="1250580360">
      <w:bodyDiv w:val="1"/>
      <w:marLeft w:val="0"/>
      <w:marRight w:val="0"/>
      <w:marTop w:val="0"/>
      <w:marBottom w:val="0"/>
      <w:divBdr>
        <w:top w:val="none" w:sz="0" w:space="0" w:color="auto"/>
        <w:left w:val="none" w:sz="0" w:space="0" w:color="auto"/>
        <w:bottom w:val="none" w:sz="0" w:space="0" w:color="auto"/>
        <w:right w:val="none" w:sz="0" w:space="0" w:color="auto"/>
      </w:divBdr>
      <w:divsChild>
        <w:div w:id="572739651">
          <w:marLeft w:val="0"/>
          <w:marRight w:val="0"/>
          <w:marTop w:val="0"/>
          <w:marBottom w:val="0"/>
          <w:divBdr>
            <w:top w:val="none" w:sz="0" w:space="0" w:color="auto"/>
            <w:left w:val="none" w:sz="0" w:space="0" w:color="auto"/>
            <w:bottom w:val="none" w:sz="0" w:space="0" w:color="auto"/>
            <w:right w:val="none" w:sz="0" w:space="0" w:color="auto"/>
          </w:divBdr>
        </w:div>
        <w:div w:id="926841156">
          <w:marLeft w:val="0"/>
          <w:marRight w:val="0"/>
          <w:marTop w:val="0"/>
          <w:marBottom w:val="0"/>
          <w:divBdr>
            <w:top w:val="none" w:sz="0" w:space="0" w:color="auto"/>
            <w:left w:val="none" w:sz="0" w:space="0" w:color="auto"/>
            <w:bottom w:val="none" w:sz="0" w:space="0" w:color="auto"/>
            <w:right w:val="none" w:sz="0" w:space="0" w:color="auto"/>
          </w:divBdr>
        </w:div>
      </w:divsChild>
    </w:div>
    <w:div w:id="1264263114">
      <w:bodyDiv w:val="1"/>
      <w:marLeft w:val="0"/>
      <w:marRight w:val="0"/>
      <w:marTop w:val="0"/>
      <w:marBottom w:val="0"/>
      <w:divBdr>
        <w:top w:val="none" w:sz="0" w:space="0" w:color="auto"/>
        <w:left w:val="none" w:sz="0" w:space="0" w:color="auto"/>
        <w:bottom w:val="none" w:sz="0" w:space="0" w:color="auto"/>
        <w:right w:val="none" w:sz="0" w:space="0" w:color="auto"/>
      </w:divBdr>
    </w:div>
    <w:div w:id="1273323513">
      <w:bodyDiv w:val="1"/>
      <w:marLeft w:val="0"/>
      <w:marRight w:val="0"/>
      <w:marTop w:val="0"/>
      <w:marBottom w:val="0"/>
      <w:divBdr>
        <w:top w:val="none" w:sz="0" w:space="0" w:color="auto"/>
        <w:left w:val="none" w:sz="0" w:space="0" w:color="auto"/>
        <w:bottom w:val="none" w:sz="0" w:space="0" w:color="auto"/>
        <w:right w:val="none" w:sz="0" w:space="0" w:color="auto"/>
      </w:divBdr>
    </w:div>
    <w:div w:id="1290549433">
      <w:bodyDiv w:val="1"/>
      <w:marLeft w:val="0"/>
      <w:marRight w:val="0"/>
      <w:marTop w:val="0"/>
      <w:marBottom w:val="0"/>
      <w:divBdr>
        <w:top w:val="none" w:sz="0" w:space="0" w:color="auto"/>
        <w:left w:val="none" w:sz="0" w:space="0" w:color="auto"/>
        <w:bottom w:val="none" w:sz="0" w:space="0" w:color="auto"/>
        <w:right w:val="none" w:sz="0" w:space="0" w:color="auto"/>
      </w:divBdr>
    </w:div>
    <w:div w:id="1400055826">
      <w:bodyDiv w:val="1"/>
      <w:marLeft w:val="0"/>
      <w:marRight w:val="0"/>
      <w:marTop w:val="0"/>
      <w:marBottom w:val="0"/>
      <w:divBdr>
        <w:top w:val="none" w:sz="0" w:space="0" w:color="auto"/>
        <w:left w:val="none" w:sz="0" w:space="0" w:color="auto"/>
        <w:bottom w:val="none" w:sz="0" w:space="0" w:color="auto"/>
        <w:right w:val="none" w:sz="0" w:space="0" w:color="auto"/>
      </w:divBdr>
      <w:divsChild>
        <w:div w:id="1671830762">
          <w:marLeft w:val="0"/>
          <w:marRight w:val="0"/>
          <w:marTop w:val="0"/>
          <w:marBottom w:val="0"/>
          <w:divBdr>
            <w:top w:val="none" w:sz="0" w:space="0" w:color="auto"/>
            <w:left w:val="none" w:sz="0" w:space="0" w:color="auto"/>
            <w:bottom w:val="none" w:sz="0" w:space="0" w:color="auto"/>
            <w:right w:val="none" w:sz="0" w:space="0" w:color="auto"/>
          </w:divBdr>
          <w:divsChild>
            <w:div w:id="14128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4170">
      <w:bodyDiv w:val="1"/>
      <w:marLeft w:val="0"/>
      <w:marRight w:val="0"/>
      <w:marTop w:val="0"/>
      <w:marBottom w:val="0"/>
      <w:divBdr>
        <w:top w:val="none" w:sz="0" w:space="0" w:color="auto"/>
        <w:left w:val="none" w:sz="0" w:space="0" w:color="auto"/>
        <w:bottom w:val="none" w:sz="0" w:space="0" w:color="auto"/>
        <w:right w:val="none" w:sz="0" w:space="0" w:color="auto"/>
      </w:divBdr>
    </w:div>
    <w:div w:id="1490900247">
      <w:bodyDiv w:val="1"/>
      <w:marLeft w:val="0"/>
      <w:marRight w:val="0"/>
      <w:marTop w:val="0"/>
      <w:marBottom w:val="0"/>
      <w:divBdr>
        <w:top w:val="none" w:sz="0" w:space="0" w:color="auto"/>
        <w:left w:val="none" w:sz="0" w:space="0" w:color="auto"/>
        <w:bottom w:val="none" w:sz="0" w:space="0" w:color="auto"/>
        <w:right w:val="none" w:sz="0" w:space="0" w:color="auto"/>
      </w:divBdr>
    </w:div>
    <w:div w:id="1644121261">
      <w:bodyDiv w:val="1"/>
      <w:marLeft w:val="0"/>
      <w:marRight w:val="0"/>
      <w:marTop w:val="0"/>
      <w:marBottom w:val="0"/>
      <w:divBdr>
        <w:top w:val="none" w:sz="0" w:space="0" w:color="auto"/>
        <w:left w:val="none" w:sz="0" w:space="0" w:color="auto"/>
        <w:bottom w:val="none" w:sz="0" w:space="0" w:color="auto"/>
        <w:right w:val="none" w:sz="0" w:space="0" w:color="auto"/>
      </w:divBdr>
    </w:div>
    <w:div w:id="1802459372">
      <w:bodyDiv w:val="1"/>
      <w:marLeft w:val="0"/>
      <w:marRight w:val="0"/>
      <w:marTop w:val="0"/>
      <w:marBottom w:val="0"/>
      <w:divBdr>
        <w:top w:val="none" w:sz="0" w:space="0" w:color="auto"/>
        <w:left w:val="none" w:sz="0" w:space="0" w:color="auto"/>
        <w:bottom w:val="none" w:sz="0" w:space="0" w:color="auto"/>
        <w:right w:val="none" w:sz="0" w:space="0" w:color="auto"/>
      </w:divBdr>
    </w:div>
    <w:div w:id="1834447550">
      <w:bodyDiv w:val="1"/>
      <w:marLeft w:val="0"/>
      <w:marRight w:val="0"/>
      <w:marTop w:val="0"/>
      <w:marBottom w:val="0"/>
      <w:divBdr>
        <w:top w:val="none" w:sz="0" w:space="0" w:color="auto"/>
        <w:left w:val="none" w:sz="0" w:space="0" w:color="auto"/>
        <w:bottom w:val="none" w:sz="0" w:space="0" w:color="auto"/>
        <w:right w:val="none" w:sz="0" w:space="0" w:color="auto"/>
      </w:divBdr>
    </w:div>
    <w:div w:id="1886479884">
      <w:bodyDiv w:val="1"/>
      <w:marLeft w:val="0"/>
      <w:marRight w:val="0"/>
      <w:marTop w:val="0"/>
      <w:marBottom w:val="0"/>
      <w:divBdr>
        <w:top w:val="none" w:sz="0" w:space="0" w:color="auto"/>
        <w:left w:val="none" w:sz="0" w:space="0" w:color="auto"/>
        <w:bottom w:val="none" w:sz="0" w:space="0" w:color="auto"/>
        <w:right w:val="none" w:sz="0" w:space="0" w:color="auto"/>
      </w:divBdr>
    </w:div>
    <w:div w:id="1952127560">
      <w:bodyDiv w:val="1"/>
      <w:marLeft w:val="0"/>
      <w:marRight w:val="0"/>
      <w:marTop w:val="0"/>
      <w:marBottom w:val="0"/>
      <w:divBdr>
        <w:top w:val="none" w:sz="0" w:space="0" w:color="auto"/>
        <w:left w:val="none" w:sz="0" w:space="0" w:color="auto"/>
        <w:bottom w:val="none" w:sz="0" w:space="0" w:color="auto"/>
        <w:right w:val="none" w:sz="0" w:space="0" w:color="auto"/>
      </w:divBdr>
    </w:div>
    <w:div w:id="1981500002">
      <w:bodyDiv w:val="1"/>
      <w:marLeft w:val="0"/>
      <w:marRight w:val="0"/>
      <w:marTop w:val="0"/>
      <w:marBottom w:val="0"/>
      <w:divBdr>
        <w:top w:val="none" w:sz="0" w:space="0" w:color="auto"/>
        <w:left w:val="none" w:sz="0" w:space="0" w:color="auto"/>
        <w:bottom w:val="none" w:sz="0" w:space="0" w:color="auto"/>
        <w:right w:val="none" w:sz="0" w:space="0" w:color="auto"/>
      </w:divBdr>
    </w:div>
    <w:div w:id="1986935169">
      <w:bodyDiv w:val="1"/>
      <w:marLeft w:val="0"/>
      <w:marRight w:val="0"/>
      <w:marTop w:val="0"/>
      <w:marBottom w:val="0"/>
      <w:divBdr>
        <w:top w:val="none" w:sz="0" w:space="0" w:color="auto"/>
        <w:left w:val="none" w:sz="0" w:space="0" w:color="auto"/>
        <w:bottom w:val="none" w:sz="0" w:space="0" w:color="auto"/>
        <w:right w:val="none" w:sz="0" w:space="0" w:color="auto"/>
      </w:divBdr>
    </w:div>
    <w:div w:id="1994483988">
      <w:bodyDiv w:val="1"/>
      <w:marLeft w:val="0"/>
      <w:marRight w:val="0"/>
      <w:marTop w:val="0"/>
      <w:marBottom w:val="0"/>
      <w:divBdr>
        <w:top w:val="none" w:sz="0" w:space="0" w:color="auto"/>
        <w:left w:val="none" w:sz="0" w:space="0" w:color="auto"/>
        <w:bottom w:val="none" w:sz="0" w:space="0" w:color="auto"/>
        <w:right w:val="none" w:sz="0" w:space="0" w:color="auto"/>
      </w:divBdr>
    </w:div>
    <w:div w:id="2093162649">
      <w:bodyDiv w:val="1"/>
      <w:marLeft w:val="0"/>
      <w:marRight w:val="0"/>
      <w:marTop w:val="0"/>
      <w:marBottom w:val="0"/>
      <w:divBdr>
        <w:top w:val="none" w:sz="0" w:space="0" w:color="auto"/>
        <w:left w:val="none" w:sz="0" w:space="0" w:color="auto"/>
        <w:bottom w:val="none" w:sz="0" w:space="0" w:color="auto"/>
        <w:right w:val="none" w:sz="0" w:space="0" w:color="auto"/>
      </w:divBdr>
    </w:div>
    <w:div w:id="2115128688">
      <w:bodyDiv w:val="1"/>
      <w:marLeft w:val="0"/>
      <w:marRight w:val="0"/>
      <w:marTop w:val="0"/>
      <w:marBottom w:val="0"/>
      <w:divBdr>
        <w:top w:val="none" w:sz="0" w:space="0" w:color="auto"/>
        <w:left w:val="none" w:sz="0" w:space="0" w:color="auto"/>
        <w:bottom w:val="none" w:sz="0" w:space="0" w:color="auto"/>
        <w:right w:val="none" w:sz="0" w:space="0" w:color="auto"/>
      </w:divBdr>
    </w:div>
    <w:div w:id="21303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kr.gov.hu/portal/tamogat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nekszt.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rsadalmifelzarkozas@emmi.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mkvf_titkarsag@emktvf.kvvm.h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C3F1-06A1-444A-9C69-CF780F55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8933</Words>
  <Characters>61642</Characters>
  <Application>Microsoft Office Word</Application>
  <DocSecurity>0</DocSecurity>
  <Lines>513</Lines>
  <Paragraphs>140</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MÁV Zrt.</Company>
  <LinksUpToDate>false</LinksUpToDate>
  <CharactersWithSpaces>70435</CharactersWithSpaces>
  <SharedDoc>false</SharedDoc>
  <HLinks>
    <vt:vector size="204" baseType="variant">
      <vt:variant>
        <vt:i4>8126584</vt:i4>
      </vt:variant>
      <vt:variant>
        <vt:i4>162</vt:i4>
      </vt:variant>
      <vt:variant>
        <vt:i4>0</vt:i4>
      </vt:variant>
      <vt:variant>
        <vt:i4>5</vt:i4>
      </vt:variant>
      <vt:variant>
        <vt:lpwstr>http://www.kozrend.hu/</vt:lpwstr>
      </vt:variant>
      <vt:variant>
        <vt:lpwstr/>
      </vt:variant>
      <vt:variant>
        <vt:i4>1179769</vt:i4>
      </vt:variant>
      <vt:variant>
        <vt:i4>159</vt:i4>
      </vt:variant>
      <vt:variant>
        <vt:i4>0</vt:i4>
      </vt:variant>
      <vt:variant>
        <vt:i4>5</vt:i4>
      </vt:variant>
      <vt:variant>
        <vt:lpwstr>mailto:ugyfelszolgalat@ngm.gov.hu</vt:lpwstr>
      </vt:variant>
      <vt:variant>
        <vt:lpwstr/>
      </vt:variant>
      <vt:variant>
        <vt:i4>786528</vt:i4>
      </vt:variant>
      <vt:variant>
        <vt:i4>156</vt:i4>
      </vt:variant>
      <vt:variant>
        <vt:i4>0</vt:i4>
      </vt:variant>
      <vt:variant>
        <vt:i4>5</vt:i4>
      </vt:variant>
      <vt:variant>
        <vt:lpwstr>mailto:fovaroskh-mk@lab.hu</vt:lpwstr>
      </vt:variant>
      <vt:variant>
        <vt:lpwstr/>
      </vt:variant>
      <vt:variant>
        <vt:i4>6422564</vt:i4>
      </vt:variant>
      <vt:variant>
        <vt:i4>153</vt:i4>
      </vt:variant>
      <vt:variant>
        <vt:i4>0</vt:i4>
      </vt:variant>
      <vt:variant>
        <vt:i4>5</vt:i4>
      </vt:variant>
      <vt:variant>
        <vt:lpwstr>http://www.afsz.hu/</vt:lpwstr>
      </vt:variant>
      <vt:variant>
        <vt:lpwstr/>
      </vt:variant>
      <vt:variant>
        <vt:i4>8060978</vt:i4>
      </vt:variant>
      <vt:variant>
        <vt:i4>150</vt:i4>
      </vt:variant>
      <vt:variant>
        <vt:i4>0</vt:i4>
      </vt:variant>
      <vt:variant>
        <vt:i4>5</vt:i4>
      </vt:variant>
      <vt:variant>
        <vt:lpwstr>http://www.mbfh.hu/</vt:lpwstr>
      </vt:variant>
      <vt:variant>
        <vt:lpwstr/>
      </vt:variant>
      <vt:variant>
        <vt:i4>3407873</vt:i4>
      </vt:variant>
      <vt:variant>
        <vt:i4>147</vt:i4>
      </vt:variant>
      <vt:variant>
        <vt:i4>0</vt:i4>
      </vt:variant>
      <vt:variant>
        <vt:i4>5</vt:i4>
      </vt:variant>
      <vt:variant>
        <vt:lpwstr>mailto:hivatal@mbfh.hu</vt:lpwstr>
      </vt:variant>
      <vt:variant>
        <vt:lpwstr/>
      </vt:variant>
      <vt:variant>
        <vt:i4>4522103</vt:i4>
      </vt:variant>
      <vt:variant>
        <vt:i4>144</vt:i4>
      </vt:variant>
      <vt:variant>
        <vt:i4>0</vt:i4>
      </vt:variant>
      <vt:variant>
        <vt:i4>5</vt:i4>
      </vt:variant>
      <vt:variant>
        <vt:lpwstr>mailto:titkarsag@omfi.hu</vt:lpwstr>
      </vt:variant>
      <vt:variant>
        <vt:lpwstr/>
      </vt:variant>
      <vt:variant>
        <vt:i4>5570604</vt:i4>
      </vt:variant>
      <vt:variant>
        <vt:i4>141</vt:i4>
      </vt:variant>
      <vt:variant>
        <vt:i4>0</vt:i4>
      </vt:variant>
      <vt:variant>
        <vt:i4>5</vt:i4>
      </vt:variant>
      <vt:variant>
        <vt:lpwstr>mailto:munkavedelmi-foo@lab.hu</vt:lpwstr>
      </vt:variant>
      <vt:variant>
        <vt:lpwstr/>
      </vt:variant>
      <vt:variant>
        <vt:i4>196621</vt:i4>
      </vt:variant>
      <vt:variant>
        <vt:i4>138</vt:i4>
      </vt:variant>
      <vt:variant>
        <vt:i4>0</vt:i4>
      </vt:variant>
      <vt:variant>
        <vt:i4>5</vt:i4>
      </vt:variant>
      <vt:variant>
        <vt:lpwstr>mailto:MMI_szabalyozas@lab.hu</vt:lpwstr>
      </vt:variant>
      <vt:variant>
        <vt:lpwstr/>
      </vt:variant>
      <vt:variant>
        <vt:i4>6357013</vt:i4>
      </vt:variant>
      <vt:variant>
        <vt:i4>135</vt:i4>
      </vt:variant>
      <vt:variant>
        <vt:i4>0</vt:i4>
      </vt:variant>
      <vt:variant>
        <vt:i4>5</vt:i4>
      </vt:variant>
      <vt:variant>
        <vt:lpwstr>mailto:munkaugyi-foo@lab.hu</vt:lpwstr>
      </vt:variant>
      <vt:variant>
        <vt:lpwstr/>
      </vt:variant>
      <vt:variant>
        <vt:i4>4259844</vt:i4>
      </vt:variant>
      <vt:variant>
        <vt:i4>132</vt:i4>
      </vt:variant>
      <vt:variant>
        <vt:i4>0</vt:i4>
      </vt:variant>
      <vt:variant>
        <vt:i4>5</vt:i4>
      </vt:variant>
      <vt:variant>
        <vt:lpwstr>mailto:MMI_foigazgato-helyettes@lab.hu</vt:lpwstr>
      </vt:variant>
      <vt:variant>
        <vt:lpwstr/>
      </vt:variant>
      <vt:variant>
        <vt:i4>196630</vt:i4>
      </vt:variant>
      <vt:variant>
        <vt:i4>129</vt:i4>
      </vt:variant>
      <vt:variant>
        <vt:i4>0</vt:i4>
      </vt:variant>
      <vt:variant>
        <vt:i4>5</vt:i4>
      </vt:variant>
      <vt:variant>
        <vt:lpwstr>http://www.antsz.hu/</vt:lpwstr>
      </vt:variant>
      <vt:variant>
        <vt:lpwstr/>
      </vt:variant>
      <vt:variant>
        <vt:i4>2097170</vt:i4>
      </vt:variant>
      <vt:variant>
        <vt:i4>126</vt:i4>
      </vt:variant>
      <vt:variant>
        <vt:i4>0</vt:i4>
      </vt:variant>
      <vt:variant>
        <vt:i4>5</vt:i4>
      </vt:variant>
      <vt:variant>
        <vt:lpwstr>mailto:support@electool.com</vt:lpwstr>
      </vt:variant>
      <vt:variant>
        <vt:lpwstr/>
      </vt:variant>
      <vt:variant>
        <vt:i4>3276830</vt:i4>
      </vt:variant>
      <vt:variant>
        <vt:i4>123</vt:i4>
      </vt:variant>
      <vt:variant>
        <vt:i4>0</vt:i4>
      </vt:variant>
      <vt:variant>
        <vt:i4>5</vt:i4>
      </vt:variant>
      <vt:variant>
        <vt:lpwstr>mailto:ugyfelszolgalat@electool.com</vt:lpwstr>
      </vt:variant>
      <vt:variant>
        <vt:lpwstr/>
      </vt:variant>
      <vt:variant>
        <vt:i4>2031669</vt:i4>
      </vt:variant>
      <vt:variant>
        <vt:i4>116</vt:i4>
      </vt:variant>
      <vt:variant>
        <vt:i4>0</vt:i4>
      </vt:variant>
      <vt:variant>
        <vt:i4>5</vt:i4>
      </vt:variant>
      <vt:variant>
        <vt:lpwstr/>
      </vt:variant>
      <vt:variant>
        <vt:lpwstr>_Toc468305989</vt:lpwstr>
      </vt:variant>
      <vt:variant>
        <vt:i4>2031669</vt:i4>
      </vt:variant>
      <vt:variant>
        <vt:i4>110</vt:i4>
      </vt:variant>
      <vt:variant>
        <vt:i4>0</vt:i4>
      </vt:variant>
      <vt:variant>
        <vt:i4>5</vt:i4>
      </vt:variant>
      <vt:variant>
        <vt:lpwstr/>
      </vt:variant>
      <vt:variant>
        <vt:lpwstr>_Toc468305988</vt:lpwstr>
      </vt:variant>
      <vt:variant>
        <vt:i4>2031669</vt:i4>
      </vt:variant>
      <vt:variant>
        <vt:i4>104</vt:i4>
      </vt:variant>
      <vt:variant>
        <vt:i4>0</vt:i4>
      </vt:variant>
      <vt:variant>
        <vt:i4>5</vt:i4>
      </vt:variant>
      <vt:variant>
        <vt:lpwstr/>
      </vt:variant>
      <vt:variant>
        <vt:lpwstr>_Toc468305987</vt:lpwstr>
      </vt:variant>
      <vt:variant>
        <vt:i4>2031669</vt:i4>
      </vt:variant>
      <vt:variant>
        <vt:i4>98</vt:i4>
      </vt:variant>
      <vt:variant>
        <vt:i4>0</vt:i4>
      </vt:variant>
      <vt:variant>
        <vt:i4>5</vt:i4>
      </vt:variant>
      <vt:variant>
        <vt:lpwstr/>
      </vt:variant>
      <vt:variant>
        <vt:lpwstr>_Toc468305986</vt:lpwstr>
      </vt:variant>
      <vt:variant>
        <vt:i4>2031669</vt:i4>
      </vt:variant>
      <vt:variant>
        <vt:i4>92</vt:i4>
      </vt:variant>
      <vt:variant>
        <vt:i4>0</vt:i4>
      </vt:variant>
      <vt:variant>
        <vt:i4>5</vt:i4>
      </vt:variant>
      <vt:variant>
        <vt:lpwstr/>
      </vt:variant>
      <vt:variant>
        <vt:lpwstr>_Toc468305985</vt:lpwstr>
      </vt:variant>
      <vt:variant>
        <vt:i4>2031669</vt:i4>
      </vt:variant>
      <vt:variant>
        <vt:i4>86</vt:i4>
      </vt:variant>
      <vt:variant>
        <vt:i4>0</vt:i4>
      </vt:variant>
      <vt:variant>
        <vt:i4>5</vt:i4>
      </vt:variant>
      <vt:variant>
        <vt:lpwstr/>
      </vt:variant>
      <vt:variant>
        <vt:lpwstr>_Toc468305984</vt:lpwstr>
      </vt:variant>
      <vt:variant>
        <vt:i4>2031669</vt:i4>
      </vt:variant>
      <vt:variant>
        <vt:i4>80</vt:i4>
      </vt:variant>
      <vt:variant>
        <vt:i4>0</vt:i4>
      </vt:variant>
      <vt:variant>
        <vt:i4>5</vt:i4>
      </vt:variant>
      <vt:variant>
        <vt:lpwstr/>
      </vt:variant>
      <vt:variant>
        <vt:lpwstr>_Toc468305983</vt:lpwstr>
      </vt:variant>
      <vt:variant>
        <vt:i4>2031669</vt:i4>
      </vt:variant>
      <vt:variant>
        <vt:i4>74</vt:i4>
      </vt:variant>
      <vt:variant>
        <vt:i4>0</vt:i4>
      </vt:variant>
      <vt:variant>
        <vt:i4>5</vt:i4>
      </vt:variant>
      <vt:variant>
        <vt:lpwstr/>
      </vt:variant>
      <vt:variant>
        <vt:lpwstr>_Toc468305982</vt:lpwstr>
      </vt:variant>
      <vt:variant>
        <vt:i4>2031669</vt:i4>
      </vt:variant>
      <vt:variant>
        <vt:i4>68</vt:i4>
      </vt:variant>
      <vt:variant>
        <vt:i4>0</vt:i4>
      </vt:variant>
      <vt:variant>
        <vt:i4>5</vt:i4>
      </vt:variant>
      <vt:variant>
        <vt:lpwstr/>
      </vt:variant>
      <vt:variant>
        <vt:lpwstr>_Toc468305981</vt:lpwstr>
      </vt:variant>
      <vt:variant>
        <vt:i4>2031669</vt:i4>
      </vt:variant>
      <vt:variant>
        <vt:i4>62</vt:i4>
      </vt:variant>
      <vt:variant>
        <vt:i4>0</vt:i4>
      </vt:variant>
      <vt:variant>
        <vt:i4>5</vt:i4>
      </vt:variant>
      <vt:variant>
        <vt:lpwstr/>
      </vt:variant>
      <vt:variant>
        <vt:lpwstr>_Toc468305980</vt:lpwstr>
      </vt:variant>
      <vt:variant>
        <vt:i4>1048629</vt:i4>
      </vt:variant>
      <vt:variant>
        <vt:i4>56</vt:i4>
      </vt:variant>
      <vt:variant>
        <vt:i4>0</vt:i4>
      </vt:variant>
      <vt:variant>
        <vt:i4>5</vt:i4>
      </vt:variant>
      <vt:variant>
        <vt:lpwstr/>
      </vt:variant>
      <vt:variant>
        <vt:lpwstr>_Toc468305979</vt:lpwstr>
      </vt:variant>
      <vt:variant>
        <vt:i4>1048629</vt:i4>
      </vt:variant>
      <vt:variant>
        <vt:i4>50</vt:i4>
      </vt:variant>
      <vt:variant>
        <vt:i4>0</vt:i4>
      </vt:variant>
      <vt:variant>
        <vt:i4>5</vt:i4>
      </vt:variant>
      <vt:variant>
        <vt:lpwstr/>
      </vt:variant>
      <vt:variant>
        <vt:lpwstr>_Toc468305978</vt:lpwstr>
      </vt:variant>
      <vt:variant>
        <vt:i4>1048629</vt:i4>
      </vt:variant>
      <vt:variant>
        <vt:i4>44</vt:i4>
      </vt:variant>
      <vt:variant>
        <vt:i4>0</vt:i4>
      </vt:variant>
      <vt:variant>
        <vt:i4>5</vt:i4>
      </vt:variant>
      <vt:variant>
        <vt:lpwstr/>
      </vt:variant>
      <vt:variant>
        <vt:lpwstr>_Toc468305977</vt:lpwstr>
      </vt:variant>
      <vt:variant>
        <vt:i4>1048629</vt:i4>
      </vt:variant>
      <vt:variant>
        <vt:i4>38</vt:i4>
      </vt:variant>
      <vt:variant>
        <vt:i4>0</vt:i4>
      </vt:variant>
      <vt:variant>
        <vt:i4>5</vt:i4>
      </vt:variant>
      <vt:variant>
        <vt:lpwstr/>
      </vt:variant>
      <vt:variant>
        <vt:lpwstr>_Toc468305976</vt:lpwstr>
      </vt:variant>
      <vt:variant>
        <vt:i4>1048629</vt:i4>
      </vt:variant>
      <vt:variant>
        <vt:i4>32</vt:i4>
      </vt:variant>
      <vt:variant>
        <vt:i4>0</vt:i4>
      </vt:variant>
      <vt:variant>
        <vt:i4>5</vt:i4>
      </vt:variant>
      <vt:variant>
        <vt:lpwstr/>
      </vt:variant>
      <vt:variant>
        <vt:lpwstr>_Toc468305975</vt:lpwstr>
      </vt:variant>
      <vt:variant>
        <vt:i4>1048629</vt:i4>
      </vt:variant>
      <vt:variant>
        <vt:i4>26</vt:i4>
      </vt:variant>
      <vt:variant>
        <vt:i4>0</vt:i4>
      </vt:variant>
      <vt:variant>
        <vt:i4>5</vt:i4>
      </vt:variant>
      <vt:variant>
        <vt:lpwstr/>
      </vt:variant>
      <vt:variant>
        <vt:lpwstr>_Toc468305974</vt:lpwstr>
      </vt:variant>
      <vt:variant>
        <vt:i4>1048629</vt:i4>
      </vt:variant>
      <vt:variant>
        <vt:i4>20</vt:i4>
      </vt:variant>
      <vt:variant>
        <vt:i4>0</vt:i4>
      </vt:variant>
      <vt:variant>
        <vt:i4>5</vt:i4>
      </vt:variant>
      <vt:variant>
        <vt:lpwstr/>
      </vt:variant>
      <vt:variant>
        <vt:lpwstr>_Toc468305973</vt:lpwstr>
      </vt:variant>
      <vt:variant>
        <vt:i4>1048629</vt:i4>
      </vt:variant>
      <vt:variant>
        <vt:i4>14</vt:i4>
      </vt:variant>
      <vt:variant>
        <vt:i4>0</vt:i4>
      </vt:variant>
      <vt:variant>
        <vt:i4>5</vt:i4>
      </vt:variant>
      <vt:variant>
        <vt:lpwstr/>
      </vt:variant>
      <vt:variant>
        <vt:lpwstr>_Toc468305972</vt:lpwstr>
      </vt:variant>
      <vt:variant>
        <vt:i4>1048629</vt:i4>
      </vt:variant>
      <vt:variant>
        <vt:i4>8</vt:i4>
      </vt:variant>
      <vt:variant>
        <vt:i4>0</vt:i4>
      </vt:variant>
      <vt:variant>
        <vt:i4>5</vt:i4>
      </vt:variant>
      <vt:variant>
        <vt:lpwstr/>
      </vt:variant>
      <vt:variant>
        <vt:lpwstr>_Toc468305971</vt:lpwstr>
      </vt:variant>
      <vt:variant>
        <vt:i4>1048629</vt:i4>
      </vt:variant>
      <vt:variant>
        <vt:i4>2</vt:i4>
      </vt:variant>
      <vt:variant>
        <vt:i4>0</vt:i4>
      </vt:variant>
      <vt:variant>
        <vt:i4>5</vt:i4>
      </vt:variant>
      <vt:variant>
        <vt:lpwstr/>
      </vt:variant>
      <vt:variant>
        <vt:lpwstr>_Toc468305970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Gelléri Csaba</dc:creator>
  <cp:keywords/>
  <dc:description/>
  <cp:lastModifiedBy>Boros Tamás</cp:lastModifiedBy>
  <cp:revision>4</cp:revision>
  <cp:lastPrinted>2018-09-21T06:47:00Z</cp:lastPrinted>
  <dcterms:created xsi:type="dcterms:W3CDTF">2019-08-30T19:55:00Z</dcterms:created>
  <dcterms:modified xsi:type="dcterms:W3CDTF">2019-09-04T20:52:00Z</dcterms:modified>
</cp:coreProperties>
</file>